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4" w:after="0"/>
        <w:ind w:left="59" w:right="60" w:hanging="0"/>
        <w:jc w:val="center"/>
        <w:rPr>
          <w:b/>
          <w:b/>
        </w:rPr>
      </w:pPr>
      <w:r>
        <w:rPr>
          <w:b/>
          <w:spacing w:val="-2"/>
        </w:rPr>
        <w:t>ЛИЦЕНЗИОННЫЙ ДОГОВОР</w:t>
      </w:r>
    </w:p>
    <w:p>
      <w:pPr>
        <w:pStyle w:val="Normal"/>
        <w:ind w:left="60" w:right="60" w:hanging="0"/>
        <w:jc w:val="center"/>
        <w:rPr>
          <w:b/>
          <w:b/>
        </w:rPr>
      </w:pPr>
      <w:r>
        <w:rPr>
          <w:b/>
        </w:rPr>
        <w:t>на</w:t>
      </w:r>
      <w:r>
        <w:rPr>
          <w:b/>
          <w:spacing w:val="-11"/>
        </w:rPr>
        <w:t xml:space="preserve"> </w:t>
      </w:r>
      <w:r>
        <w:rPr>
          <w:b/>
        </w:rPr>
        <w:t>размещение</w:t>
      </w:r>
      <w:r>
        <w:rPr>
          <w:b/>
          <w:spacing w:val="-12"/>
        </w:rPr>
        <w:t xml:space="preserve"> </w:t>
      </w:r>
      <w:r>
        <w:rPr>
          <w:b/>
        </w:rPr>
        <w:t>авторских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материалов</w:t>
      </w:r>
    </w:p>
    <w:p>
      <w:pPr>
        <w:pStyle w:val="Normal"/>
        <w:ind w:left="61" w:right="60" w:hanging="0"/>
        <w:jc w:val="center"/>
        <w:rPr>
          <w:b/>
          <w:b/>
        </w:rPr>
      </w:pPr>
      <w:r>
        <w:rPr>
          <w:b/>
          <w:spacing w:val="-2"/>
        </w:rPr>
        <w:t>в</w:t>
      </w:r>
      <w:r>
        <w:rPr>
          <w:b/>
          <w:spacing w:val="4"/>
        </w:rPr>
        <w:t xml:space="preserve"> научном сетевом </w:t>
      </w:r>
      <w:r>
        <w:rPr>
          <w:b/>
          <w:spacing w:val="-2"/>
        </w:rPr>
        <w:t>журнале</w:t>
      </w:r>
      <w:r>
        <w:rPr>
          <w:b/>
          <w:spacing w:val="4"/>
        </w:rPr>
        <w:t xml:space="preserve"> </w:t>
        <w:br/>
      </w:r>
      <w:r>
        <w:rPr>
          <w:b/>
          <w:spacing w:val="-2"/>
        </w:rPr>
        <w:t>«Информационно-экономические аспекты стандартизации и технического регулирования»</w:t>
      </w:r>
    </w:p>
    <w:p>
      <w:pPr>
        <w:pStyle w:val="Style15"/>
        <w:ind w:left="0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2"/>
        <w:ind w:left="141" w:right="138" w:firstLine="1"/>
        <w:jc w:val="both"/>
        <w:rPr/>
      </w:pPr>
      <w:r>
        <w:rPr/>
        <w:t>ФГБУ «Институт стандартизации» (далее – Издатель) предлагает неопределенному кругу лиц (далее – Правообладатель или Правообладатели) заключить настоящий Лицензионный договор (далее – Договор) о публикации научных, научно-практических и методических материалов (далее – Авторские материалы) в научном сетевом журнале «Информационно-экономические аспекты стандартизации и технического регулирования» на следующих условиях.</w:t>
      </w:r>
    </w:p>
    <w:p>
      <w:pPr>
        <w:pStyle w:val="Style15"/>
        <w:ind w:left="142" w:right="137" w:hanging="1"/>
        <w:rPr/>
      </w:pPr>
      <w:r>
        <w:rPr/>
        <w:t>Договор, в соответствии с п. 2 ст. 437 Гражданского кодекса РФ, является публичной офертой, полным и безоговорочным принятием (акцептом) которой, в соответствии со ст. 438 ГК РФ, считается направление Правообладателем Авторских материалов Издателю.</w:t>
      </w:r>
    </w:p>
    <w:p>
      <w:pPr>
        <w:pStyle w:val="Style15"/>
        <w:spacing w:before="119" w:after="0"/>
        <w:ind w:left="142" w:right="139" w:hanging="0"/>
        <w:rPr/>
      </w:pPr>
      <w:r>
        <w:rPr/>
        <w:t>Договор определяет взаимоотношения между Издателем и Правообладателем, принявшим публичное предложение (оферту) о заключении Договора.</w:t>
      </w:r>
    </w:p>
    <w:p>
      <w:pPr>
        <w:pStyle w:val="Style15"/>
        <w:spacing w:before="0" w:after="0"/>
        <w:ind w:left="0" w:hanging="0"/>
        <w:jc w:val="left"/>
        <w:rPr/>
      </w:pPr>
      <w:r>
        <w:rPr/>
      </w:r>
    </w:p>
    <w:p>
      <w:pPr>
        <w:pStyle w:val="Style15"/>
        <w:spacing w:before="11" w:after="0"/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2771" w:leader="none"/>
        </w:tabs>
        <w:spacing w:before="1" w:after="0"/>
        <w:ind w:left="2771" w:hanging="199"/>
        <w:jc w:val="left"/>
        <w:rPr/>
      </w:pPr>
      <w:r>
        <w:rPr/>
        <w:t>ПОНЯТИЯ,</w:t>
      </w:r>
      <w:r>
        <w:rPr>
          <w:spacing w:val="-6"/>
        </w:rPr>
        <w:t xml:space="preserve"> </w:t>
      </w:r>
      <w:r>
        <w:rPr/>
        <w:t>ИСПОЛЬЗУЕМЫЕ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>
          <w:spacing w:val="-2"/>
        </w:rPr>
        <w:t>ДОГОВОРЕ</w:t>
      </w:r>
    </w:p>
    <w:p>
      <w:pPr>
        <w:pStyle w:val="Style15"/>
        <w:spacing w:before="118" w:after="0"/>
        <w:rPr/>
      </w:pPr>
      <w:r>
        <w:rPr>
          <w:b/>
        </w:rPr>
        <w:t>Правообладатель</w:t>
      </w:r>
      <w:r>
        <w:rPr>
          <w:b/>
          <w:spacing w:val="-8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физическое или юридическое</w:t>
      </w:r>
      <w:r>
        <w:rPr>
          <w:spacing w:val="-5"/>
        </w:rPr>
        <w:t xml:space="preserve"> </w:t>
      </w:r>
      <w:r>
        <w:rPr/>
        <w:t>лицо</w:t>
      </w:r>
      <w:r>
        <w:rPr>
          <w:spacing w:val="-5"/>
        </w:rPr>
        <w:t xml:space="preserve"> </w:t>
      </w:r>
      <w:r>
        <w:rPr/>
        <w:t>(лица),</w:t>
      </w:r>
      <w:r>
        <w:rPr>
          <w:spacing w:val="-5"/>
        </w:rPr>
        <w:t xml:space="preserve"> </w:t>
      </w:r>
      <w:r>
        <w:rPr/>
        <w:t>которому принадлежит исключительное право</w:t>
      </w:r>
      <w:r>
        <w:rPr>
          <w:spacing w:val="-5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Авторский</w:t>
      </w:r>
      <w:r>
        <w:rPr>
          <w:spacing w:val="-5"/>
        </w:rPr>
        <w:t xml:space="preserve"> </w:t>
      </w:r>
      <w:r>
        <w:rPr>
          <w:spacing w:val="-2"/>
        </w:rPr>
        <w:t xml:space="preserve">материал, в том числе автор, то есть </w:t>
      </w:r>
      <w:r>
        <w:rPr/>
        <w:t>физическое</w:t>
      </w:r>
      <w:r>
        <w:rPr>
          <w:spacing w:val="-5"/>
        </w:rPr>
        <w:t xml:space="preserve"> </w:t>
      </w:r>
      <w:r>
        <w:rPr/>
        <w:t>лицо</w:t>
      </w:r>
      <w:r>
        <w:rPr>
          <w:spacing w:val="-5"/>
        </w:rPr>
        <w:t xml:space="preserve"> </w:t>
      </w:r>
      <w:r>
        <w:rPr/>
        <w:t>(лица),</w:t>
      </w:r>
      <w:r>
        <w:rPr>
          <w:spacing w:val="-5"/>
        </w:rPr>
        <w:t xml:space="preserve"> </w:t>
      </w:r>
      <w:r>
        <w:rPr/>
        <w:t>творческим</w:t>
      </w:r>
      <w:r>
        <w:rPr>
          <w:spacing w:val="-5"/>
        </w:rPr>
        <w:t xml:space="preserve"> </w:t>
      </w:r>
      <w:r>
        <w:rPr/>
        <w:t>трудом</w:t>
      </w:r>
      <w:r>
        <w:rPr>
          <w:spacing w:val="-5"/>
        </w:rPr>
        <w:t xml:space="preserve"> </w:t>
      </w:r>
      <w:r>
        <w:rPr/>
        <w:t>которого</w:t>
      </w:r>
      <w:r>
        <w:rPr>
          <w:spacing w:val="-6"/>
        </w:rPr>
        <w:t xml:space="preserve"> </w:t>
      </w:r>
      <w:r>
        <w:rPr/>
        <w:t>(которых)</w:t>
      </w:r>
      <w:r>
        <w:rPr>
          <w:spacing w:val="-4"/>
        </w:rPr>
        <w:t xml:space="preserve"> </w:t>
      </w:r>
      <w:r>
        <w:rPr/>
        <w:t>создан</w:t>
      </w:r>
      <w:r>
        <w:rPr>
          <w:spacing w:val="-7"/>
        </w:rPr>
        <w:t xml:space="preserve"> </w:t>
      </w:r>
      <w:r>
        <w:rPr/>
        <w:t>Авторский</w:t>
      </w:r>
      <w:r>
        <w:rPr>
          <w:spacing w:val="-5"/>
        </w:rPr>
        <w:t xml:space="preserve"> </w:t>
      </w:r>
      <w:r>
        <w:rPr>
          <w:spacing w:val="-2"/>
        </w:rPr>
        <w:t>материал.</w:t>
      </w:r>
    </w:p>
    <w:p>
      <w:pPr>
        <w:pStyle w:val="Style15"/>
        <w:ind w:left="143" w:right="139" w:hanging="0"/>
        <w:rPr/>
      </w:pPr>
      <w:r>
        <w:rPr>
          <w:b/>
        </w:rPr>
        <w:t xml:space="preserve">Авторский материал </w:t>
      </w:r>
      <w:r>
        <w:rPr/>
        <w:t>– произведение науки, представляющий научный, научно-практический или методический материал, представленный Правообладателем для публикации в Журнале.</w:t>
      </w:r>
    </w:p>
    <w:p>
      <w:pPr>
        <w:pStyle w:val="Normal"/>
        <w:spacing w:before="120" w:after="0"/>
        <w:ind w:left="143" w:hanging="0"/>
        <w:jc w:val="both"/>
        <w:rPr>
          <w:sz w:val="20"/>
        </w:rPr>
      </w:pPr>
      <w:r>
        <w:rPr>
          <w:b/>
          <w:sz w:val="20"/>
        </w:rPr>
        <w:t>Акцепт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Оферты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3"/>
          <w:sz w:val="20"/>
        </w:rPr>
        <w:t xml:space="preserve"> </w:t>
      </w:r>
      <w:r>
        <w:rPr>
          <w:sz w:val="20"/>
        </w:rPr>
        <w:t>принятие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Оферты.</w:t>
      </w:r>
    </w:p>
    <w:p>
      <w:pPr>
        <w:pStyle w:val="Style15"/>
        <w:ind w:left="143" w:hanging="0"/>
        <w:rPr/>
      </w:pPr>
      <w:r>
        <w:rPr>
          <w:b/>
        </w:rPr>
        <w:t>Журнал</w:t>
      </w:r>
      <w:r>
        <w:rPr>
          <w:b/>
          <w:spacing w:val="-9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«Информационно-экономические аспекты стандартизации и технического регулирования»</w:t>
      </w:r>
    </w:p>
    <w:p>
      <w:pPr>
        <w:pStyle w:val="Style15"/>
        <w:ind w:left="142" w:right="141" w:hanging="0"/>
        <w:rPr/>
      </w:pPr>
      <w:r>
        <w:rPr>
          <w:b/>
        </w:rPr>
        <w:t xml:space="preserve">Заявка </w:t>
      </w:r>
      <w:r>
        <w:rPr/>
        <w:t xml:space="preserve">– электронное обращение Правообладателю к Издателю на публикацию Авторского материала в Журнале. Форма заявки размещена на официальном сайте Журнала в сети Интернет по адресу: </w:t>
      </w:r>
      <w:hyperlink r:id="rId2">
        <w:r>
          <w:rPr/>
          <w:t>http</w:t>
        </w:r>
        <w:r>
          <w:rPr>
            <w:lang w:val="en-US"/>
          </w:rPr>
          <w:t>s</w:t>
        </w:r>
        <w:r>
          <w:rPr/>
          <w:t>://</w:t>
        </w:r>
        <w:r>
          <w:rPr>
            <w:lang w:val="en-US"/>
          </w:rPr>
          <w:t>iea</w:t>
        </w:r>
        <w:r>
          <w:rPr/>
          <w:t>.</w:t>
        </w:r>
        <w:r>
          <w:rPr>
            <w:lang w:val="en-US"/>
          </w:rPr>
          <w:t>gostinfo</w:t>
        </w:r>
        <w:r>
          <w:rPr/>
          <w:t>.</w:t>
        </w:r>
        <w:r>
          <w:rPr>
            <w:lang w:val="en-US"/>
          </w:rPr>
          <w:t>ru</w:t>
        </w:r>
      </w:hyperlink>
      <w:hyperlink r:id="rId3">
        <w:r>
          <w:rPr>
            <w:spacing w:val="-2"/>
          </w:rPr>
          <w:t>.</w:t>
        </w:r>
      </w:hyperlink>
    </w:p>
    <w:p>
      <w:pPr>
        <w:pStyle w:val="Style15"/>
        <w:spacing w:before="119" w:after="0"/>
        <w:ind w:left="142" w:right="138" w:hanging="0"/>
        <w:rPr/>
      </w:pPr>
      <w:r>
        <w:rPr>
          <w:b/>
        </w:rPr>
        <w:t xml:space="preserve">Издатель </w:t>
      </w:r>
      <w:r>
        <w:rPr/>
        <w:t xml:space="preserve">– Федеральное государственное бюджетное учреждение «Российский институт стандартизации» (ФГБУ «Институт стандартизации») (адрес: 117418, г. Москва, Нахимовский проспект, д.31 к. 2; электронная почта – </w:t>
      </w:r>
      <w:r>
        <w:rPr>
          <w:u w:val="single"/>
          <w:lang w:val="en-US"/>
        </w:rPr>
        <w:t>ieastr</w:t>
      </w:r>
      <w:r>
        <w:rPr>
          <w:u w:val="single"/>
        </w:rPr>
        <w:t>@</w:t>
      </w:r>
      <w:r>
        <w:rPr>
          <w:u w:val="single"/>
          <w:lang w:val="en-US"/>
        </w:rPr>
        <w:t>gostinfo</w:t>
      </w:r>
      <w:r>
        <w:rPr>
          <w:u w:val="single"/>
        </w:rPr>
        <w:t>.ru,</w:t>
      </w:r>
      <w:r>
        <w:rPr/>
        <w:t xml:space="preserve"> тел. +7 (495) 531-26-03).</w:t>
      </w:r>
    </w:p>
    <w:p>
      <w:pPr>
        <w:pStyle w:val="Style15"/>
        <w:ind w:left="142" w:right="138" w:hanging="0"/>
        <w:rPr/>
      </w:pPr>
      <w:r>
        <w:rPr>
          <w:b/>
        </w:rPr>
        <w:t xml:space="preserve">Оферта </w:t>
      </w:r>
      <w:r>
        <w:rPr/>
        <w:t xml:space="preserve">– Договор (предложение Правообладателю по изданию Авторского материала), размещенный на официальном сайте Журнала в сети Интернет по адресу: </w:t>
      </w:r>
      <w:hyperlink r:id="rId4">
        <w:r>
          <w:rPr/>
          <w:t>http</w:t>
        </w:r>
        <w:r>
          <w:rPr>
            <w:lang w:val="en-US"/>
          </w:rPr>
          <w:t>s</w:t>
        </w:r>
        <w:r>
          <w:rPr/>
          <w:t>://</w:t>
        </w:r>
        <w:r>
          <w:rPr>
            <w:lang w:val="en-US"/>
          </w:rPr>
          <w:t>iea</w:t>
        </w:r>
        <w:r>
          <w:rPr/>
          <w:t>.</w:t>
        </w:r>
        <w:r>
          <w:rPr>
            <w:lang w:val="en-US"/>
          </w:rPr>
          <w:t>gostinfo</w:t>
        </w:r>
        <w:r>
          <w:rPr/>
          <w:t>.</w:t>
        </w:r>
        <w:r>
          <w:rPr>
            <w:lang w:val="en-US"/>
          </w:rPr>
          <w:t>ru</w:t>
        </w:r>
      </w:hyperlink>
      <w:hyperlink r:id="rId5">
        <w:r>
          <w:rPr>
            <w:spacing w:val="-2"/>
          </w:rPr>
          <w:t>.</w:t>
        </w:r>
      </w:hyperlink>
    </w:p>
    <w:p>
      <w:pPr>
        <w:pStyle w:val="Style15"/>
        <w:spacing w:before="121" w:after="0"/>
        <w:rPr/>
      </w:pPr>
      <w:r>
        <w:rPr>
          <w:b/>
        </w:rPr>
        <w:t>Публикация</w:t>
      </w:r>
      <w:r>
        <w:rPr>
          <w:b/>
          <w:spacing w:val="-7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размещение</w:t>
      </w:r>
      <w:r>
        <w:rPr>
          <w:spacing w:val="-5"/>
        </w:rPr>
        <w:t xml:space="preserve"> </w:t>
      </w:r>
      <w:r>
        <w:rPr/>
        <w:t>Авторского</w:t>
      </w:r>
      <w:r>
        <w:rPr>
          <w:spacing w:val="-6"/>
        </w:rPr>
        <w:t xml:space="preserve"> </w:t>
      </w:r>
      <w:r>
        <w:rPr/>
        <w:t>материала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>
          <w:spacing w:val="-2"/>
        </w:rPr>
        <w:t>Журнале.</w:t>
      </w:r>
    </w:p>
    <w:p>
      <w:pPr>
        <w:pStyle w:val="Normal"/>
        <w:spacing w:before="119" w:after="0"/>
        <w:ind w:left="142" w:hanging="0"/>
        <w:jc w:val="both"/>
        <w:rPr>
          <w:sz w:val="20"/>
        </w:rPr>
      </w:pPr>
      <w:r>
        <w:rPr>
          <w:b/>
          <w:sz w:val="20"/>
        </w:rPr>
        <w:t>Редакция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Журнала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творческий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коллектив,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осуществляющий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Журнала.</w:t>
      </w:r>
    </w:p>
    <w:p>
      <w:pPr>
        <w:pStyle w:val="Style15"/>
        <w:spacing w:before="121" w:after="0"/>
        <w:ind w:left="143" w:right="138" w:hanging="1"/>
        <w:rPr/>
      </w:pPr>
      <w:r>
        <w:rPr>
          <w:b/>
        </w:rPr>
        <w:t xml:space="preserve">Руководство для авторов </w:t>
      </w:r>
      <w:r>
        <w:rPr/>
        <w:t xml:space="preserve">– условия публикации, требования к оформлению и направлению Авторских материалов в журнал, размещенные на официальном сайте Журнала в сети Интернет по адресу: </w:t>
      </w:r>
      <w:hyperlink r:id="rId6">
        <w:r>
          <w:rPr/>
          <w:t>http</w:t>
        </w:r>
        <w:r>
          <w:rPr>
            <w:lang w:val="en-US"/>
          </w:rPr>
          <w:t>s</w:t>
        </w:r>
        <w:r>
          <w:rPr/>
          <w:t>://</w:t>
        </w:r>
        <w:r>
          <w:rPr>
            <w:lang w:val="en-US"/>
          </w:rPr>
          <w:t>iea</w:t>
        </w:r>
        <w:r>
          <w:rPr/>
          <w:t>.</w:t>
        </w:r>
        <w:r>
          <w:rPr>
            <w:lang w:val="en-US"/>
          </w:rPr>
          <w:t>gostinfo</w:t>
        </w:r>
        <w:r>
          <w:rPr/>
          <w:t>.</w:t>
        </w:r>
        <w:r>
          <w:rPr>
            <w:lang w:val="en-US"/>
          </w:rPr>
          <w:t>ru</w:t>
        </w:r>
      </w:hyperlink>
      <w:hyperlink r:id="rId7">
        <w:r>
          <w:rPr>
            <w:spacing w:val="-2"/>
          </w:rPr>
          <w:t>.</w:t>
        </w:r>
      </w:hyperlink>
    </w:p>
    <w:p>
      <w:pPr>
        <w:pStyle w:val="Style15"/>
        <w:spacing w:before="119" w:after="0"/>
        <w:rPr/>
      </w:pPr>
      <w:r>
        <w:rPr>
          <w:b/>
        </w:rPr>
        <w:t>Стороны</w:t>
      </w:r>
      <w:r>
        <w:rPr>
          <w:b/>
          <w:spacing w:val="-5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Правообладатель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Издатель</w:t>
      </w:r>
      <w:r>
        <w:rPr>
          <w:spacing w:val="-3"/>
        </w:rPr>
        <w:t xml:space="preserve"> </w:t>
      </w:r>
      <w:r>
        <w:rPr/>
        <w:t>при</w:t>
      </w:r>
      <w:r>
        <w:rPr>
          <w:spacing w:val="-3"/>
        </w:rPr>
        <w:t xml:space="preserve"> </w:t>
      </w:r>
      <w:r>
        <w:rPr/>
        <w:t>совместном</w:t>
      </w:r>
      <w:r>
        <w:rPr>
          <w:spacing w:val="-3"/>
        </w:rPr>
        <w:t xml:space="preserve"> </w:t>
      </w:r>
      <w:r>
        <w:rPr>
          <w:spacing w:val="-2"/>
        </w:rPr>
        <w:t>упоминании.</w:t>
      </w:r>
    </w:p>
    <w:p>
      <w:pPr>
        <w:pStyle w:val="Style15"/>
        <w:rPr/>
      </w:pPr>
      <w:r>
        <w:rPr>
          <w:b/>
        </w:rPr>
        <w:t>Услуга</w:t>
      </w:r>
      <w:r>
        <w:rPr>
          <w:b/>
          <w:spacing w:val="-8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размещение</w:t>
      </w:r>
      <w:r>
        <w:rPr>
          <w:spacing w:val="-5"/>
        </w:rPr>
        <w:t xml:space="preserve"> </w:t>
      </w:r>
      <w:r>
        <w:rPr/>
        <w:t>(публикация)</w:t>
      </w:r>
      <w:r>
        <w:rPr>
          <w:spacing w:val="-5"/>
        </w:rPr>
        <w:t xml:space="preserve"> </w:t>
      </w:r>
      <w:r>
        <w:rPr/>
        <w:t>Авторского</w:t>
      </w:r>
      <w:r>
        <w:rPr>
          <w:spacing w:val="-5"/>
        </w:rPr>
        <w:t xml:space="preserve"> </w:t>
      </w:r>
      <w:r>
        <w:rPr/>
        <w:t>материала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журнале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основании</w:t>
      </w:r>
      <w:r>
        <w:rPr>
          <w:spacing w:val="-5"/>
        </w:rPr>
        <w:t xml:space="preserve"> </w:t>
      </w:r>
      <w:r>
        <w:rPr/>
        <w:t>Заявки</w:t>
      </w:r>
      <w:r>
        <w:rPr>
          <w:spacing w:val="-6"/>
        </w:rPr>
        <w:t xml:space="preserve"> </w:t>
      </w:r>
      <w:r>
        <w:rPr>
          <w:spacing w:val="-2"/>
        </w:rPr>
        <w:t>Правообладателя.</w:t>
      </w:r>
    </w:p>
    <w:p>
      <w:pPr>
        <w:pStyle w:val="Style15"/>
        <w:spacing w:before="0" w:after="0"/>
        <w:ind w:left="0" w:hanging="0"/>
        <w:jc w:val="left"/>
        <w:rPr/>
      </w:pPr>
      <w:r>
        <w:rPr/>
      </w:r>
    </w:p>
    <w:p>
      <w:pPr>
        <w:pStyle w:val="Style15"/>
        <w:spacing w:before="13" w:after="0"/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3825" w:leader="none"/>
        </w:tabs>
        <w:ind w:left="3825" w:hanging="199"/>
        <w:jc w:val="left"/>
        <w:rPr/>
      </w:pPr>
      <w:r>
        <w:rPr/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87" w:leader="none"/>
        </w:tabs>
        <w:spacing w:before="117" w:after="0"/>
        <w:ind w:left="142" w:right="139" w:hanging="392"/>
        <w:rPr>
          <w:sz w:val="20"/>
        </w:rPr>
      </w:pPr>
      <w:r>
        <w:rPr>
          <w:sz w:val="20"/>
        </w:rPr>
        <w:t>Правообладатель предоставляет Издателю на безвозмездной основе право на использование принадлежащего Правообладателю Авторского материала на весь срок действия исключительного права, предусмотренного действующим законодательством РФ, на территории всего мира для публикации в научном сетевом журнале «Информационно-экономические аспекты стандартизации и технического регулирования».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87" w:leader="none"/>
        </w:tabs>
        <w:spacing w:before="117" w:after="0"/>
        <w:ind w:left="142" w:right="139" w:hanging="392"/>
        <w:rPr>
          <w:sz w:val="20"/>
        </w:rPr>
      </w:pPr>
      <w:r>
        <w:rPr>
          <w:sz w:val="20"/>
        </w:rPr>
        <w:t xml:space="preserve">Права на использование Авторского материала, передаваемого по настоящему Договору, включают в </w:t>
      </w:r>
      <w:r>
        <w:rPr>
          <w:spacing w:val="-2"/>
          <w:sz w:val="20"/>
        </w:rPr>
        <w:t>себя: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654" w:leader="none"/>
          <w:tab w:val="left" w:pos="862" w:leader="none"/>
        </w:tabs>
        <w:spacing w:before="119" w:after="0"/>
        <w:ind w:left="862" w:right="138" w:hanging="360"/>
        <w:rPr>
          <w:sz w:val="20"/>
        </w:rPr>
      </w:pPr>
      <w:r>
        <w:rPr>
          <w:sz w:val="20"/>
        </w:rPr>
        <w:t>воспроизведение Авторского материала в любой материальной или цифровой форме, в том числе на бумажном и электронном носителях, в Журнале и/или базах данных Издателя и/или третьих лиц по усмотрению Издателя, в соответствии с заключаемыми Издателем договорами;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623" w:leader="none"/>
          <w:tab w:val="left" w:pos="862" w:leader="none"/>
        </w:tabs>
        <w:spacing w:before="121" w:after="0"/>
        <w:ind w:left="862" w:right="138" w:hanging="360"/>
        <w:rPr>
          <w:sz w:val="20"/>
        </w:rPr>
      </w:pPr>
      <w:r>
        <w:rPr>
          <w:sz w:val="20"/>
        </w:rPr>
        <w:t>распространение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Авторского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составе</w:t>
      </w:r>
      <w:r>
        <w:rPr>
          <w:spacing w:val="-3"/>
          <w:sz w:val="20"/>
        </w:rPr>
        <w:t xml:space="preserve"> </w:t>
      </w:r>
      <w:r>
        <w:rPr>
          <w:sz w:val="20"/>
        </w:rPr>
        <w:t>Журнала</w:t>
      </w:r>
      <w:r>
        <w:rPr>
          <w:spacing w:val="-2"/>
          <w:sz w:val="20"/>
        </w:rPr>
        <w:t xml:space="preserve"> </w:t>
      </w:r>
      <w:r>
        <w:rPr>
          <w:sz w:val="20"/>
        </w:rPr>
        <w:t>и/или</w:t>
      </w:r>
      <w:r>
        <w:rPr>
          <w:spacing w:val="-2"/>
          <w:sz w:val="20"/>
        </w:rPr>
        <w:t xml:space="preserve"> </w:t>
      </w:r>
      <w:r>
        <w:rPr>
          <w:sz w:val="20"/>
        </w:rPr>
        <w:t>базах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Издателя</w:t>
      </w:r>
      <w:r>
        <w:rPr>
          <w:spacing w:val="-3"/>
          <w:sz w:val="20"/>
        </w:rPr>
        <w:t xml:space="preserve"> </w:t>
      </w:r>
      <w:r>
        <w:rPr>
          <w:sz w:val="20"/>
        </w:rPr>
        <w:t>и/или</w:t>
      </w:r>
      <w:r>
        <w:rPr>
          <w:spacing w:val="-2"/>
          <w:sz w:val="20"/>
        </w:rPr>
        <w:t xml:space="preserve"> </w:t>
      </w:r>
      <w:r>
        <w:rPr>
          <w:sz w:val="20"/>
        </w:rPr>
        <w:t>третьих лиц по усмотрению Издателя;</w:t>
      </w:r>
    </w:p>
    <w:p>
      <w:pPr>
        <w:sectPr>
          <w:type w:val="nextPage"/>
          <w:pgSz w:w="11906" w:h="16838"/>
          <w:pgMar w:left="1559" w:right="708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2"/>
          <w:numId w:val="5"/>
        </w:numPr>
        <w:tabs>
          <w:tab w:val="clear" w:pos="720"/>
          <w:tab w:val="left" w:pos="677" w:leader="none"/>
          <w:tab w:val="left" w:pos="862" w:leader="none"/>
        </w:tabs>
        <w:spacing w:before="72" w:after="0"/>
        <w:ind w:left="862" w:right="137" w:hanging="360"/>
        <w:rPr>
          <w:sz w:val="20"/>
        </w:rPr>
      </w:pPr>
      <w:r>
        <w:rPr>
          <w:sz w:val="20"/>
        </w:rPr>
        <w:t>доведение Авторского материала до всеобщего сведения таким образом, что любое лицо может получить доступ к Авторскому материалу из любого места и в любое время по собственному</w:t>
      </w:r>
      <w:r>
        <w:rPr>
          <w:spacing w:val="40"/>
          <w:sz w:val="20"/>
        </w:rPr>
        <w:t xml:space="preserve"> </w:t>
      </w:r>
      <w:r>
        <w:rPr>
          <w:sz w:val="20"/>
        </w:rPr>
        <w:t>выбору (в том числе через информационно-телекоммуникационную сеть Интернет);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667" w:leader="none"/>
          <w:tab w:val="left" w:pos="862" w:leader="none"/>
        </w:tabs>
        <w:ind w:left="862" w:right="137" w:hanging="360"/>
        <w:rPr>
          <w:sz w:val="20"/>
        </w:rPr>
      </w:pPr>
      <w:r>
        <w:rPr>
          <w:sz w:val="20"/>
        </w:rPr>
        <w:t>заключение сублицензионных договоров на использование Авторского материала по усмотрению Издателя без получения дополнительного согласия Правообладателя;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665" w:leader="none"/>
          <w:tab w:val="left" w:pos="862" w:leader="none"/>
        </w:tabs>
        <w:ind w:left="862" w:right="142" w:hanging="360"/>
        <w:rPr>
          <w:sz w:val="20"/>
        </w:rPr>
      </w:pPr>
      <w:r>
        <w:rPr>
          <w:sz w:val="20"/>
        </w:rPr>
        <w:t>перевод Авторского материала на иностранные языки и использование переведенного Авторского способами, указанными в настоящем пункте Договора.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24" w:leader="none"/>
        </w:tabs>
        <w:spacing w:before="121" w:after="0"/>
        <w:ind w:left="142" w:right="140" w:hanging="0"/>
        <w:rPr>
          <w:sz w:val="20"/>
        </w:rPr>
      </w:pPr>
      <w:r>
        <w:rPr>
          <w:sz w:val="20"/>
        </w:rPr>
        <w:t>Патентные права на любые процессы, способы или методы и прочее, описанные в Авторском материале, а также права на товарные знаки, сохраняются за их Правообладателями.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32" w:leader="none"/>
        </w:tabs>
        <w:ind w:left="142" w:right="139" w:hanging="0"/>
        <w:rPr>
          <w:sz w:val="20"/>
        </w:rPr>
      </w:pPr>
      <w:r>
        <w:rPr>
          <w:sz w:val="20"/>
        </w:rPr>
        <w:t xml:space="preserve">Датой начала срока предоставления права использования Авторского материала считается дата направления Правообладателем Авторского материала в </w:t>
      </w:r>
      <w:r>
        <w:rPr>
          <w:spacing w:val="-2"/>
          <w:sz w:val="20"/>
        </w:rPr>
        <w:t>Журнал.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16" w:leader="none"/>
        </w:tabs>
        <w:spacing w:before="121" w:after="0"/>
        <w:ind w:left="142" w:right="140" w:hanging="0"/>
        <w:rPr>
          <w:sz w:val="20"/>
        </w:rPr>
      </w:pPr>
      <w:r>
        <w:rPr>
          <w:sz w:val="20"/>
        </w:rPr>
        <w:t>В случае принятия Издателем решения об отказе в опубликовании Авторского материала в Журнале, Договор расторгается в день направления решения Издателя Правообладателю. Решение об отказе в опубликовании направляется Правообладателю по адресу электронной почты, указанной в Заявке.</w:t>
      </w:r>
    </w:p>
    <w:p>
      <w:pPr>
        <w:pStyle w:val="Style15"/>
        <w:spacing w:before="12" w:after="0"/>
        <w:ind w:left="0" w:hanging="428"/>
        <w:jc w:val="left"/>
        <w:rPr>
          <w:sz w:val="20"/>
        </w:rPr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2339" w:leader="none"/>
        </w:tabs>
        <w:ind w:left="993" w:hanging="199"/>
        <w:jc w:val="left"/>
        <w:rPr>
          <w:sz w:val="20"/>
        </w:rPr>
      </w:pPr>
      <w:r>
        <w:rPr/>
        <w:t>ОБЯЗАТЕЛЬНЫЕ</w:t>
      </w:r>
      <w:r>
        <w:rPr>
          <w:spacing w:val="-7"/>
        </w:rPr>
        <w:t xml:space="preserve"> </w:t>
      </w:r>
      <w:r>
        <w:rPr/>
        <w:t>УСЛОВИЯ</w:t>
      </w:r>
      <w:r>
        <w:rPr>
          <w:spacing w:val="-7"/>
        </w:rPr>
        <w:t xml:space="preserve"> </w:t>
      </w:r>
      <w:r>
        <w:rPr/>
        <w:t>К ПРЕДОСТАВЛЯЕМЫМ АВТОРСКИМ МАТЕРИАЛАМ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10" w:leader="none"/>
        </w:tabs>
        <w:ind w:left="490" w:hanging="348"/>
        <w:rPr>
          <w:sz w:val="20"/>
        </w:rPr>
      </w:pPr>
      <w:r>
        <w:rPr>
          <w:sz w:val="20"/>
        </w:rPr>
        <w:t xml:space="preserve">Авторские материалы, предоставленные Правообладателем, должны удовлетворять требованиям Оферты и быть оформлены в соответствии с Правилами для авторов, размещенными на официальном сайте Журнала в сети Интернет по адресу: </w:t>
      </w:r>
      <w:hyperlink r:id="rId8">
        <w:r>
          <w:rPr>
            <w:sz w:val="20"/>
          </w:rPr>
          <w:t>http</w:t>
        </w:r>
        <w:r>
          <w:rPr>
            <w:sz w:val="20"/>
            <w:lang w:val="en-US"/>
          </w:rPr>
          <w:t>s</w:t>
        </w:r>
        <w:r>
          <w:rPr>
            <w:sz w:val="20"/>
          </w:rPr>
          <w:t>://iea.gostinfo.ru</w:t>
        </w:r>
      </w:hyperlink>
      <w:r>
        <w:rPr>
          <w:sz w:val="20"/>
        </w:rPr>
        <w:t>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90" w:leader="none"/>
        </w:tabs>
        <w:ind w:left="490" w:hanging="348"/>
        <w:rPr>
          <w:sz w:val="20"/>
        </w:rPr>
      </w:pPr>
      <w:r>
        <w:rPr>
          <w:sz w:val="20"/>
        </w:rPr>
        <w:t>Издатель вправе вносить изменения в Правила для авторов или принимать Правила для авторов в новой редакции, без уведомления Правообладателей. Правообладатель обязуется самостоятельно отслеживать изменение Правил для авторов.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90" w:leader="none"/>
        </w:tabs>
        <w:ind w:left="490" w:hanging="348"/>
        <w:rPr>
          <w:sz w:val="20"/>
        </w:rPr>
      </w:pPr>
      <w:r>
        <w:rPr>
          <w:sz w:val="20"/>
        </w:rPr>
        <w:t>Правообладатель</w:t>
      </w:r>
      <w:r>
        <w:rPr>
          <w:spacing w:val="-8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6"/>
          <w:sz w:val="20"/>
        </w:rPr>
        <w:t xml:space="preserve"> </w:t>
      </w:r>
      <w:r>
        <w:rPr>
          <w:sz w:val="20"/>
        </w:rPr>
        <w:t>Акцепт</w:t>
      </w:r>
      <w:r>
        <w:rPr>
          <w:spacing w:val="-5"/>
          <w:sz w:val="20"/>
        </w:rPr>
        <w:t xml:space="preserve"> </w:t>
      </w:r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принятие)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Оферты, направление встречной оферты Издателю, протоколов разногласий не допускается.</w:t>
      </w:r>
    </w:p>
    <w:p>
      <w:pPr>
        <w:pStyle w:val="Style15"/>
        <w:spacing w:before="0" w:after="0"/>
        <w:ind w:left="0" w:hanging="428"/>
        <w:jc w:val="left"/>
        <w:rPr>
          <w:sz w:val="20"/>
        </w:rPr>
      </w:pPr>
      <w:r>
        <w:rPr/>
      </w:r>
    </w:p>
    <w:p>
      <w:pPr>
        <w:pStyle w:val="Style15"/>
        <w:spacing w:before="11" w:after="0"/>
        <w:ind w:left="0" w:hanging="428"/>
        <w:jc w:val="left"/>
        <w:rPr>
          <w:sz w:val="20"/>
        </w:rPr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3191" w:leader="none"/>
        </w:tabs>
        <w:spacing w:before="1" w:after="0"/>
        <w:ind w:left="3191" w:hanging="199"/>
        <w:jc w:val="left"/>
        <w:rPr>
          <w:sz w:val="20"/>
        </w:rPr>
      </w:pPr>
      <w:r>
        <w:rPr/>
        <w:t>ЗАВЕРЕНИЯ ОБ ОБСТОЯТЕЛЬСТВАХ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490" w:leader="none"/>
        </w:tabs>
        <w:spacing w:before="120" w:after="0"/>
        <w:ind w:left="490" w:hanging="34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Правообладатель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  <w:spacing w:val="-2"/>
        </w:rPr>
        <w:t>предоставляет следующие заверения об обстоятельствах (статья 431.2 Гражданского кодекса Российской Федерации):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1" w:leader="none"/>
        </w:tabs>
        <w:spacing w:before="117" w:after="0"/>
        <w:ind w:left="381" w:hanging="215"/>
        <w:rPr>
          <w:sz w:val="20"/>
        </w:rPr>
      </w:pPr>
      <w:r>
        <w:rPr>
          <w:sz w:val="20"/>
        </w:rPr>
        <w:t>Правообладатель</w:t>
      </w:r>
      <w:r>
        <w:rPr>
          <w:spacing w:val="-8"/>
          <w:sz w:val="20"/>
        </w:rPr>
        <w:t xml:space="preserve"> </w:t>
      </w:r>
      <w:r>
        <w:rPr>
          <w:sz w:val="20"/>
        </w:rPr>
        <w:t>обладает</w:t>
      </w:r>
      <w:r>
        <w:rPr>
          <w:spacing w:val="-6"/>
          <w:sz w:val="20"/>
        </w:rPr>
        <w:t xml:space="preserve"> </w:t>
      </w:r>
      <w:r>
        <w:rPr>
          <w:sz w:val="20"/>
        </w:rPr>
        <w:t>исключительным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Авторский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1" w:leader="none"/>
        </w:tabs>
        <w:ind w:left="381" w:hanging="215"/>
        <w:rPr>
          <w:sz w:val="20"/>
        </w:rPr>
      </w:pPr>
      <w:r>
        <w:rPr>
          <w:sz w:val="20"/>
        </w:rPr>
        <w:t>Авторский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4"/>
          <w:sz w:val="20"/>
        </w:rPr>
        <w:t xml:space="preserve"> </w:t>
      </w:r>
      <w:r>
        <w:rPr>
          <w:sz w:val="20"/>
        </w:rPr>
        <w:t>никому</w:t>
      </w:r>
      <w:r>
        <w:rPr>
          <w:spacing w:val="-6"/>
          <w:sz w:val="20"/>
        </w:rPr>
        <w:t xml:space="preserve"> </w:t>
      </w:r>
      <w:r>
        <w:rPr>
          <w:sz w:val="20"/>
        </w:rPr>
        <w:t>ранее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предоставлялся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воспроизведения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использования;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2" w:leader="none"/>
          <w:tab w:val="left" w:pos="568" w:leader="none"/>
        </w:tabs>
        <w:spacing w:before="121" w:after="0"/>
        <w:ind w:left="568" w:right="139" w:hanging="402"/>
        <w:rPr>
          <w:sz w:val="20"/>
        </w:rPr>
      </w:pP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bookmarkStart w:id="0" w:name="_GoBack"/>
      <w:bookmarkEnd w:id="0"/>
      <w:r>
        <w:rPr>
          <w:sz w:val="20"/>
        </w:rPr>
        <w:t>вторский</w:t>
      </w:r>
      <w:r>
        <w:rPr>
          <w:spacing w:val="-3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2"/>
          <w:sz w:val="20"/>
        </w:rPr>
        <w:t xml:space="preserve"> </w:t>
      </w:r>
      <w:r>
        <w:rPr>
          <w:sz w:val="20"/>
        </w:rPr>
        <w:t>написан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соавторами,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2"/>
          <w:sz w:val="20"/>
        </w:rPr>
        <w:t xml:space="preserve"> </w:t>
      </w:r>
      <w:r>
        <w:rPr>
          <w:sz w:val="20"/>
        </w:rPr>
        <w:t>Авторского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произведен совместно с соавторами, то Правообладателем получено письменное согласие от таких соавторов на заключение Договора (пункт 3 статьи 1229 Гражданского кодекса Российской Федерации);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4" w:leader="none"/>
          <w:tab w:val="left" w:pos="568" w:leader="none"/>
        </w:tabs>
        <w:spacing w:before="119" w:after="0"/>
        <w:ind w:left="568" w:right="138" w:hanging="402"/>
        <w:rPr>
          <w:sz w:val="20"/>
        </w:rPr>
      </w:pPr>
      <w:r>
        <w:rPr>
          <w:sz w:val="20"/>
        </w:rPr>
        <w:t>Авторский материал не нарушает прав третьих лиц и содержит все предусмотренные действующим законодательством об авторском праве ссылки на цитируемых авторов и/или издания (материалы). Если в Авторский материал включаются части (отрывки) объектов интеллектуальной собственности (результаты интеллектуальной деятельности и приравненные к ним средства индивидуализации), принадлежащие третьим лицам, или имеются указания на такие объекты интеллектуальной собственности, то Правообладатель получил необходимые согласия третьих лиц или использует</w:t>
      </w:r>
      <w:r>
        <w:rPr>
          <w:spacing w:val="-2"/>
          <w:sz w:val="20"/>
        </w:rPr>
        <w:t xml:space="preserve"> такие части </w:t>
      </w:r>
      <w:r>
        <w:rPr>
          <w:sz w:val="20"/>
        </w:rPr>
        <w:t>(отрывки) результатов интеллектуальной деятельности в рамках и с соблюдением статьи 1274 Гражданского кодекса Российской Федерации;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8" w:leader="none"/>
          <w:tab w:val="left" w:pos="568" w:leader="none"/>
        </w:tabs>
        <w:spacing w:before="121" w:after="0"/>
        <w:ind w:left="568" w:right="140" w:hanging="402"/>
        <w:rPr>
          <w:sz w:val="20"/>
        </w:rPr>
      </w:pPr>
      <w:r>
        <w:rPr>
          <w:sz w:val="20"/>
        </w:rPr>
        <w:t>Правообладателем получены все необходимые согласия на публикацию приведенных результатов, фактов и иных заимствованных материалов, выявленных или созданных третьими лицами;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18" w:leader="none"/>
          <w:tab w:val="left" w:pos="568" w:leader="none"/>
        </w:tabs>
        <w:ind w:left="568" w:right="137" w:hanging="402"/>
        <w:rPr>
          <w:sz w:val="20"/>
        </w:rPr>
      </w:pPr>
      <w:r>
        <w:rPr>
          <w:sz w:val="20"/>
        </w:rPr>
        <w:t xml:space="preserve">Авторский материал не содержит информации, не подлежащей опубликованию в открытой печати, в соответствии с действующими законодательными актами Российской Федерации, и его опубликование и распространение не приведет к разглашению секретной (конфиденциальной) информации (включая государственную </w:t>
      </w:r>
      <w:r>
        <w:rPr>
          <w:spacing w:val="-2"/>
          <w:sz w:val="20"/>
        </w:rPr>
        <w:t>тайну).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490" w:leader="none"/>
        </w:tabs>
        <w:spacing w:before="120" w:after="0"/>
        <w:ind w:left="490" w:hanging="34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Указанные в настоящем разделе Договора </w:t>
      </w:r>
      <w:r>
        <w:rPr>
          <w:b w:val="false"/>
          <w:bCs w:val="false"/>
          <w:spacing w:val="-2"/>
        </w:rPr>
        <w:t>заверения об обстоятельствах являются существенными для заключения Договора.</w:t>
      </w:r>
    </w:p>
    <w:p>
      <w:pPr>
        <w:pStyle w:val="2"/>
        <w:tabs>
          <w:tab w:val="clear" w:pos="720"/>
          <w:tab w:val="left" w:pos="490" w:leader="none"/>
        </w:tabs>
        <w:spacing w:before="120" w:after="0"/>
        <w:ind w:left="490" w:hanging="0"/>
        <w:jc w:val="both"/>
        <w:rPr>
          <w:b w:val="false"/>
          <w:b w:val="false"/>
          <w:spacing w:val="-2"/>
        </w:rPr>
      </w:pPr>
      <w:r>
        <w:rPr>
          <w:b w:val="false"/>
          <w:spacing w:val="-2"/>
        </w:rPr>
      </w:r>
    </w:p>
    <w:p>
      <w:pPr>
        <w:pStyle w:val="1"/>
        <w:numPr>
          <w:ilvl w:val="0"/>
          <w:numId w:val="5"/>
        </w:numPr>
        <w:tabs>
          <w:tab w:val="clear" w:pos="720"/>
          <w:tab w:val="left" w:pos="3191" w:leader="none"/>
        </w:tabs>
        <w:spacing w:before="1" w:after="0"/>
        <w:ind w:left="3191" w:hanging="199"/>
        <w:jc w:val="left"/>
        <w:rPr>
          <w:sz w:val="20"/>
        </w:rPr>
      </w:pPr>
      <w:r>
        <w:rPr/>
        <w:t>ПРАВА И ОБЯЗАННОСТИ СТОРОН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490" w:leader="none"/>
        </w:tabs>
        <w:spacing w:before="120" w:after="0"/>
        <w:ind w:left="490" w:hanging="348"/>
        <w:jc w:val="both"/>
        <w:rPr>
          <w:sz w:val="20"/>
        </w:rPr>
      </w:pPr>
      <w:r>
        <w:rPr/>
        <w:t>Правообладатель обязуется: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360" w:leader="none"/>
          <w:tab w:val="left" w:pos="568" w:leader="none"/>
        </w:tabs>
        <w:spacing w:before="72" w:after="0"/>
        <w:ind w:left="720" w:right="140" w:hanging="720"/>
        <w:rPr>
          <w:sz w:val="20"/>
        </w:rPr>
      </w:pPr>
      <w:r>
        <w:rPr>
          <w:sz w:val="20"/>
        </w:rPr>
        <w:t>предоставить Авторский материал, оформленный в соответствии с требованиями, указанными в п. 3.1 Договора.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360" w:leader="none"/>
          <w:tab w:val="left" w:pos="568" w:leader="none"/>
        </w:tabs>
        <w:spacing w:before="72" w:after="0"/>
        <w:ind w:left="720" w:right="140" w:hanging="720"/>
        <w:rPr>
          <w:sz w:val="20"/>
        </w:rPr>
      </w:pPr>
      <w:r>
        <w:rPr>
          <w:sz w:val="20"/>
        </w:rPr>
        <w:t>не использовать в коммерческих целях и в других изданиях без предварительного письменного согласия Издателя электронную копию Авторских материалов, подготовленную Издателем.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360" w:leader="none"/>
          <w:tab w:val="left" w:pos="568" w:leader="none"/>
        </w:tabs>
        <w:spacing w:before="72" w:after="0"/>
        <w:ind w:left="720" w:right="140" w:hanging="720"/>
        <w:rPr>
          <w:sz w:val="20"/>
        </w:rPr>
      </w:pPr>
      <w:r>
        <w:rPr>
          <w:sz w:val="20"/>
        </w:rPr>
        <w:t>при любом последующем разрешенном использовании опубликованного Авторского материала (в том числе любой ее отдельной части, фрагмента) указывать ссылку на Журнал, Правообладателя (Правообладателей), название Авторского материала, номер Журнала и год опубликования.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360" w:leader="none"/>
          <w:tab w:val="left" w:pos="568" w:leader="none"/>
        </w:tabs>
        <w:spacing w:before="72" w:after="0"/>
        <w:ind w:left="720" w:right="140" w:hanging="720"/>
        <w:rPr>
          <w:sz w:val="20"/>
        </w:rPr>
      </w:pPr>
      <w:r>
        <w:rPr>
          <w:sz w:val="20"/>
        </w:rPr>
        <w:t>соблюдать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Правообладатель (или коллектив Правообладателей) несет ответственность за новизну и достоверность предоставляемого Авторского материала;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Правообладатель не должен предоставлять в Журнал Авторский материал, который был отправлен в другой журнал (издательство) и/или находится на рассмотрении к публикации в другом журнале (издательстве), а также Авторский материал, уже опубликованный в другом журнале (издательстве);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Правообладатель не должен повторно предоставлять Авторский материал, посвященный одному и тому же исследованию, как оригинальный. Если элементы Авторского материала были ранее опубликованы, Правообладатель обязан сослаться на такую публикацию и указать существенное отличие нового Авторского материала от ранее опубликованного. Также Правообладатель обязан выявить связь нового Авторского материала с выводами предыдущего (предыдущих). Дословное копирование или перефразирование предыдущих Авторских материалов недопустимо;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заимствованные фрагменты или утверждения должны быть оформлены с обязательным указанием первоисточника. Чрезмерные заимствования, плагиат в любых формах (неоформленные цитаты, перефразирования или присвоение прав на результаты чужих исследований) недопустимы;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при подготовке Авторского материала недопустимо использование генеративного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интеллекта</w:t>
      </w:r>
      <w:r>
        <w:rPr>
          <w:sz w:val="20"/>
        </w:rPr>
        <w:t>;</w:t>
      </w:r>
      <w:r>
        <w:rPr>
          <w:spacing w:val="-6"/>
          <w:sz w:val="20"/>
        </w:rPr>
        <w:t xml:space="preserve"> 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соавторами Авторского материала должны быть указаны все лица, внесшие существенный вклад в подготовку и написание Авторских материалов. Все соавторы должны одобрить окончательную версию Авторского материала и быть согласны с его публикацией;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Правообладатель (Правообладатели) несет ответственность за достоверность приведенных сведений, отсутствие данных, не подлежащих открытой публикации, точность и полноту информации по цитируемой литературе. Правообладатель обязуется возместить Издателю убытки в случае предъявления к Издателю претензий со стороны третьих лиц или уполномоченных органов;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Правообладатель должен раскрыть в Авторском материале существенные конфликты интересов, которые могли оказать влияние на результаты или выводы, представленные в Авторском материале. Правообладатель также должен перечислить все источники финансирования подготовки и написания Авторского материала или указать отсутствие таких источников;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>если Правообладатель обнаружит существенные ошибки или неточности в Авторском материале на этапе рассмотрения или после опубликования, он должен немедленно уведомить об этом Издателя;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585" w:leader="none"/>
          <w:tab w:val="left" w:pos="709" w:leader="none"/>
        </w:tabs>
        <w:spacing w:before="119" w:after="0"/>
        <w:ind w:left="720" w:right="138" w:hanging="720"/>
        <w:rPr>
          <w:sz w:val="20"/>
        </w:rPr>
      </w:pPr>
      <w:r>
        <w:rPr>
          <w:sz w:val="20"/>
        </w:rPr>
        <w:t xml:space="preserve">при взаимодействии с Издателем Правообладатель должен соблюдать требования для авторов, размещенные на официальном сайте Журнала в сети Интернет по адресу: </w:t>
      </w:r>
      <w:hyperlink r:id="rId9">
        <w:r>
          <w:rPr>
            <w:sz w:val="20"/>
            <w:szCs w:val="20"/>
          </w:rPr>
          <w:t>http</w:t>
        </w:r>
        <w:r>
          <w:rPr>
            <w:sz w:val="20"/>
            <w:szCs w:val="20"/>
            <w:lang w:val="en-US"/>
          </w:rPr>
          <w:t>s</w:t>
        </w:r>
        <w:r>
          <w:rPr>
            <w:sz w:val="20"/>
            <w:szCs w:val="20"/>
          </w:rPr>
          <w:t>://</w:t>
        </w:r>
        <w:r>
          <w:rPr>
            <w:sz w:val="20"/>
            <w:szCs w:val="20"/>
            <w:lang w:val="en-US"/>
          </w:rPr>
          <w:t>iea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gostinfo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ru</w:t>
        </w:r>
      </w:hyperlink>
      <w:hyperlink r:id="rId10">
        <w:r>
          <w:rPr>
            <w:spacing w:val="-2"/>
            <w:sz w:val="20"/>
            <w:szCs w:val="20"/>
          </w:rPr>
          <w:t>.</w:t>
        </w:r>
      </w:hyperlink>
    </w:p>
    <w:p>
      <w:pPr>
        <w:pStyle w:val="2"/>
        <w:numPr>
          <w:ilvl w:val="1"/>
          <w:numId w:val="5"/>
        </w:numPr>
        <w:tabs>
          <w:tab w:val="clear" w:pos="720"/>
          <w:tab w:val="left" w:pos="490" w:leader="none"/>
        </w:tabs>
        <w:spacing w:before="122" w:after="0"/>
        <w:ind w:left="490" w:hanging="348"/>
        <w:rPr>
          <w:sz w:val="20"/>
        </w:rPr>
      </w:pPr>
      <w:r>
        <w:rPr/>
        <w:t>Издатель</w:t>
      </w:r>
      <w:r>
        <w:rPr>
          <w:spacing w:val="-6"/>
        </w:rPr>
        <w:t xml:space="preserve"> </w:t>
      </w:r>
      <w:r>
        <w:rPr>
          <w:spacing w:val="-2"/>
        </w:rPr>
        <w:t>обязуется: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412" w:leader="none"/>
          <w:tab w:val="left" w:pos="568" w:leader="none"/>
        </w:tabs>
        <w:spacing w:before="118" w:after="0"/>
        <w:ind w:left="720" w:right="140" w:hanging="720"/>
        <w:rPr>
          <w:sz w:val="20"/>
        </w:rPr>
      </w:pPr>
      <w:r>
        <w:rPr>
          <w:sz w:val="20"/>
        </w:rPr>
        <w:t>опубликовать Авторский материал в соответствии с условиями Договора при наличии положительного результата открытого либо слепого рецензирования и снятия Правообладателем замечаний рецензентов.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490" w:leader="none"/>
        </w:tabs>
        <w:spacing w:before="75" w:after="0"/>
        <w:ind w:left="490" w:hanging="348"/>
        <w:rPr>
          <w:sz w:val="20"/>
        </w:rPr>
      </w:pPr>
      <w:r>
        <w:rPr/>
        <w:t>Издатель</w:t>
      </w:r>
      <w:r>
        <w:rPr>
          <w:spacing w:val="-5"/>
        </w:rPr>
        <w:t xml:space="preserve"> </w:t>
      </w:r>
      <w:r>
        <w:rPr/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12" w:leader="none"/>
          <w:tab w:val="left" w:pos="568" w:leader="none"/>
        </w:tabs>
        <w:spacing w:before="118" w:after="0"/>
        <w:ind w:left="720" w:right="140" w:hanging="720"/>
        <w:rPr>
          <w:sz w:val="20"/>
        </w:rPr>
      </w:pPr>
      <w:r>
        <w:rPr>
          <w:sz w:val="20"/>
        </w:rPr>
        <w:t>осуществлять литературное и техническое редактирование Авторского материала, не меняющее его принципиальных положений;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12" w:leader="none"/>
          <w:tab w:val="left" w:pos="568" w:leader="none"/>
        </w:tabs>
        <w:spacing w:before="118" w:after="0"/>
        <w:ind w:left="720" w:right="140" w:hanging="720"/>
        <w:rPr>
          <w:sz w:val="20"/>
        </w:rPr>
      </w:pPr>
      <w:r>
        <w:rPr>
          <w:sz w:val="20"/>
        </w:rPr>
        <w:t>проводить экспертизу и рецензирование полученного Авторского материала и предлагать Правообладателю внести необходимые изменения, без которых Авторский материал не будет опубликован;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12" w:leader="none"/>
          <w:tab w:val="left" w:pos="568" w:leader="none"/>
        </w:tabs>
        <w:spacing w:before="118" w:after="0"/>
        <w:ind w:left="720" w:right="140" w:hanging="720"/>
        <w:rPr>
          <w:sz w:val="20"/>
        </w:rPr>
      </w:pPr>
      <w:r>
        <w:rPr>
          <w:sz w:val="20"/>
        </w:rPr>
        <w:t>устанавливать правила (условия) приема и публикации Авторских материалов;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12" w:leader="none"/>
          <w:tab w:val="left" w:pos="568" w:leader="none"/>
        </w:tabs>
        <w:spacing w:before="118" w:after="0"/>
        <w:ind w:left="720" w:right="140" w:hanging="720"/>
        <w:rPr>
          <w:sz w:val="20"/>
        </w:rPr>
      </w:pPr>
      <w:r>
        <w:rPr>
          <w:sz w:val="20"/>
        </w:rPr>
        <w:t xml:space="preserve">осуществлять отбор и/или отклонение Авторских материалов, направляемых с целью публикации, в том числе в соответствии со ст. 42 Закона РФ «О средствах массовой информации». При этом Издатель не вступает в переписку с Правообладателям по вопросам отклонения Авторских </w:t>
      </w:r>
      <w:r>
        <w:rPr>
          <w:spacing w:val="-2"/>
          <w:sz w:val="20"/>
        </w:rPr>
        <w:t>материалов;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12" w:leader="none"/>
          <w:tab w:val="left" w:pos="568" w:leader="none"/>
        </w:tabs>
        <w:spacing w:before="118" w:after="0"/>
        <w:ind w:left="720" w:right="140" w:hanging="720"/>
        <w:rPr>
          <w:sz w:val="20"/>
        </w:rPr>
      </w:pPr>
      <w:r>
        <w:rPr>
          <w:sz w:val="20"/>
        </w:rPr>
        <w:t>по своему усмотрению без каких-либо согласований с Правообладателем заключать сублицензионные договоры или иные соглашения с третьими лицами; относительно предоставления права на использование Авторского материала.</w:t>
      </w:r>
    </w:p>
    <w:p>
      <w:pPr>
        <w:pStyle w:val="Style15"/>
        <w:spacing w:before="0" w:after="0"/>
        <w:ind w:left="0" w:hanging="428"/>
        <w:jc w:val="left"/>
        <w:rPr>
          <w:sz w:val="20"/>
        </w:rPr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1473" w:leader="none"/>
        </w:tabs>
        <w:ind w:left="1473" w:hanging="199"/>
        <w:jc w:val="left"/>
        <w:rPr>
          <w:sz w:val="20"/>
        </w:rPr>
      </w:pPr>
      <w:r>
        <w:rPr/>
        <w:t>ПОРЯДОК</w:t>
      </w:r>
      <w:r>
        <w:rPr>
          <w:spacing w:val="-8"/>
        </w:rPr>
        <w:t xml:space="preserve"> </w:t>
      </w:r>
      <w:r>
        <w:rPr/>
        <w:t>ЗАКЛЮЧЕНИЯ</w:t>
      </w:r>
      <w:r>
        <w:rPr>
          <w:spacing w:val="-5"/>
        </w:rPr>
        <w:t xml:space="preserve"> </w:t>
      </w:r>
      <w:r>
        <w:rPr/>
        <w:t>ДОГОВОРА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ИЗМЕНЕНИЯ</w:t>
      </w:r>
      <w:r>
        <w:rPr>
          <w:spacing w:val="-5"/>
        </w:rPr>
        <w:t xml:space="preserve"> </w:t>
      </w:r>
      <w:r>
        <w:rPr/>
        <w:t>ЕГО</w:t>
      </w:r>
      <w:r>
        <w:rPr>
          <w:spacing w:val="-3"/>
        </w:rPr>
        <w:t xml:space="preserve"> </w:t>
      </w:r>
      <w:r>
        <w:rPr>
          <w:spacing w:val="-2"/>
        </w:rPr>
        <w:t>УСЛОВИЙ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76" w:leader="none"/>
        </w:tabs>
        <w:spacing w:before="117" w:after="0"/>
        <w:ind w:left="142" w:right="138" w:hanging="392"/>
        <w:rPr>
          <w:sz w:val="20"/>
        </w:rPr>
      </w:pPr>
      <w:r>
        <w:rPr>
          <w:sz w:val="20"/>
        </w:rPr>
        <w:t xml:space="preserve">Договор размещается на официальном сайте Журнала в сети Интернет по адресу: </w:t>
      </w:r>
      <w:hyperlink r:id="rId11">
        <w:r>
          <w:rPr>
            <w:sz w:val="20"/>
          </w:rPr>
          <w:t>http</w:t>
        </w:r>
        <w:r>
          <w:rPr>
            <w:sz w:val="20"/>
            <w:lang w:val="en-US"/>
          </w:rPr>
          <w:t>s</w:t>
        </w:r>
        <w:r>
          <w:rPr>
            <w:sz w:val="20"/>
          </w:rPr>
          <w:t>://iea.gostinfo.ru</w:t>
        </w:r>
      </w:hyperlink>
      <w:r>
        <w:rPr>
          <w:sz w:val="20"/>
          <w:u w:val="single"/>
        </w:rPr>
        <w:t xml:space="preserve"> </w:t>
      </w:r>
      <w:r>
        <w:rPr>
          <w:sz w:val="20"/>
        </w:rPr>
        <w:t>и является офертой (публичным предложением) Издателя неопределенному кругу лиц (Правообладателям) о заключении Договора с полным и безоговорочным принятием его условий (акцептом) Правообладателем (Правообладателями), в соответствии со ст. 438 ГК РФ.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18" w:leader="none"/>
        </w:tabs>
        <w:ind w:left="142" w:right="139" w:hanging="0"/>
        <w:rPr>
          <w:sz w:val="20"/>
        </w:rPr>
      </w:pPr>
      <w:r>
        <w:rPr>
          <w:sz w:val="20"/>
        </w:rPr>
        <w:t>Заключением Договора со стороны Правообладателя, то есть полным и безоговорочным принятием (акцептом) Правообладателя условий Договора, является выполнение Правообладателем любого из следующих действий: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402" w:leader="none"/>
          <w:tab w:val="left" w:pos="568" w:leader="none"/>
        </w:tabs>
        <w:ind w:left="720" w:right="138" w:hanging="720"/>
        <w:rPr>
          <w:sz w:val="20"/>
        </w:rPr>
      </w:pPr>
      <w:r>
        <w:rPr>
          <w:sz w:val="20"/>
        </w:rPr>
        <w:t>осуществление Правообладателем передачи Авторского материала Издателю лично, по каналам почтовой или электронной связи и регистрация Издателем поступившего на адрес Издателя Авторского материала;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402" w:leader="none"/>
          <w:tab w:val="left" w:pos="568" w:leader="none"/>
        </w:tabs>
        <w:ind w:left="720" w:right="138" w:hanging="720"/>
        <w:rPr>
          <w:sz w:val="20"/>
        </w:rPr>
      </w:pPr>
      <w:r>
        <w:rPr>
          <w:sz w:val="20"/>
        </w:rPr>
        <w:t>доработка Правообладателем Авторского материала по предложению Редакции и передача Издателю доработанного Авторского материала для публикации в Журнале.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90" w:leader="none"/>
        </w:tabs>
        <w:ind w:left="490" w:hanging="348"/>
        <w:rPr>
          <w:sz w:val="20"/>
        </w:rPr>
      </w:pP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случаях: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356" w:leader="none"/>
        </w:tabs>
        <w:spacing w:before="119" w:after="0"/>
        <w:rPr>
          <w:sz w:val="20"/>
        </w:rPr>
      </w:pP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любое</w:t>
      </w:r>
      <w:r>
        <w:rPr>
          <w:spacing w:val="-4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опубликования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Авторского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Журнале;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356" w:leader="none"/>
        </w:tabs>
        <w:spacing w:before="119" w:after="0"/>
        <w:rPr>
          <w:sz w:val="20"/>
        </w:rPr>
      </w:pPr>
      <w:r>
        <w:rPr>
          <w:sz w:val="20"/>
        </w:rPr>
        <w:t>по инициативе Издателя, в случае если Авторский материал не отвечает требованиям Издателя, изложенным в Правилах для авторов, указанным в п. 3.1 Договора, и/или по иным причинам не может быть опубликован в Журнале. В этом случае Издатель направляет Правообладателю на адрес электронной почты, указанный Правообладателем как контактный, уведомление об отказе в опубликовании Авторского материала;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356" w:leader="none"/>
        </w:tabs>
        <w:spacing w:before="119" w:after="0"/>
        <w:rPr>
          <w:sz w:val="20"/>
        </w:rPr>
      </w:pPr>
      <w:r>
        <w:rPr>
          <w:sz w:val="20"/>
        </w:rPr>
        <w:t>по инициативе Правообладателя, в случае если после одобрения Авторского материала для публикации в Журнале материал не был опубликован в течение одного года с даты уведомления о принятии Издателем Авторского материала к опубликованию, или в случае, если Правообладатель не согласен с внесенными в Договор изменениями в соответствии с п. 6.5 Договора. В этом случае Правообладатель должен направить Издателю письменное уведомление об отказе от Договора;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356" w:leader="none"/>
        </w:tabs>
        <w:spacing w:before="119" w:after="0"/>
        <w:rPr>
          <w:sz w:val="20"/>
        </w:rPr>
      </w:pP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иным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-8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РФ.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14" w:leader="none"/>
        </w:tabs>
        <w:spacing w:before="121" w:after="0"/>
        <w:ind w:left="142" w:right="137" w:hanging="392"/>
        <w:rPr>
          <w:sz w:val="20"/>
        </w:rPr>
      </w:pPr>
      <w:r>
        <w:rPr>
          <w:sz w:val="20"/>
        </w:rPr>
        <w:t xml:space="preserve">Издатель вправе в одностороннем порядке изменять условия Договора, публикуя уведомления об изменениях на официальном сайте Журнала: </w:t>
      </w:r>
      <w:hyperlink r:id="rId12">
        <w:r>
          <w:rPr>
            <w:sz w:val="20"/>
          </w:rPr>
          <w:t>http</w:t>
        </w:r>
        <w:r>
          <w:rPr>
            <w:sz w:val="20"/>
            <w:lang w:val="en-US"/>
          </w:rPr>
          <w:t>s</w:t>
        </w:r>
        <w:r>
          <w:rPr>
            <w:sz w:val="20"/>
          </w:rPr>
          <w:t>://iea.gostinfo.ru</w:t>
        </w:r>
      </w:hyperlink>
      <w:r>
        <w:rPr>
          <w:sz w:val="20"/>
        </w:rPr>
        <w:t>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14" w:leader="none"/>
        </w:tabs>
        <w:spacing w:before="121" w:after="0"/>
        <w:ind w:left="142" w:right="137" w:hanging="392"/>
        <w:rPr>
          <w:sz w:val="20"/>
        </w:rPr>
      </w:pPr>
      <w:r>
        <w:rPr>
          <w:sz w:val="20"/>
        </w:rPr>
        <w:t xml:space="preserve">Все изменения, вносимые Издателем в Договор, вступают в силу через 14 (Четырнадцать) календарных дней после внесения таких изменений и публикации на официальном сайте Журнала в сети Интернет </w:t>
      </w:r>
      <w:hyperlink r:id="rId13">
        <w:r>
          <w:rPr>
            <w:sz w:val="20"/>
          </w:rPr>
          <w:t>http</w:t>
        </w:r>
        <w:r>
          <w:rPr>
            <w:sz w:val="20"/>
            <w:lang w:val="en-US"/>
          </w:rPr>
          <w:t>s</w:t>
        </w:r>
        <w:r>
          <w:rPr>
            <w:sz w:val="20"/>
          </w:rPr>
          <w:t>://iea.gostinfo.ru</w:t>
        </w:r>
      </w:hyperlink>
      <w:r>
        <w:rPr>
          <w:sz w:val="20"/>
        </w:rPr>
        <w:t xml:space="preserve"> информации о внесенных в Договор изменениях. В случае несогласия Правообладателя с изменениями условий Договора, Правообладатель вправе направить Издателю письменное уведомление об отказе от Договора до вступления в силу соответствующих изменений. При отсутствии письменного уведомления от Правообладателя до момента вступления в силу изменений Договора, изменения считаются принятыми Правообладателем, и Договор продолжает действовать с внесенными изменениями.</w:t>
      </w:r>
    </w:p>
    <w:p>
      <w:pPr>
        <w:pStyle w:val="ListParagraph"/>
        <w:tabs>
          <w:tab w:val="clear" w:pos="720"/>
          <w:tab w:val="left" w:pos="514" w:leader="none"/>
        </w:tabs>
        <w:spacing w:before="121" w:after="0"/>
        <w:ind w:left="142" w:right="137" w:hanging="0"/>
        <w:rPr>
          <w:sz w:val="20"/>
        </w:rPr>
      </w:pPr>
      <w:r>
        <w:rPr>
          <w:sz w:val="20"/>
        </w:rPr>
      </w:r>
    </w:p>
    <w:p>
      <w:pPr>
        <w:pStyle w:val="1"/>
        <w:numPr>
          <w:ilvl w:val="0"/>
          <w:numId w:val="5"/>
        </w:numPr>
        <w:tabs>
          <w:tab w:val="clear" w:pos="720"/>
          <w:tab w:val="left" w:pos="3405" w:leader="none"/>
        </w:tabs>
        <w:spacing w:before="75" w:after="0"/>
        <w:ind w:left="3405" w:hanging="199"/>
        <w:jc w:val="left"/>
        <w:rPr>
          <w:sz w:val="20"/>
        </w:rPr>
      </w:pPr>
      <w:r>
        <w:rPr/>
        <w:t>ОТВЕТСТВЕННОСТЬ</w:t>
      </w:r>
      <w:r>
        <w:rPr>
          <w:spacing w:val="-11"/>
        </w:rPr>
        <w:t xml:space="preserve"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04" w:leader="none"/>
        </w:tabs>
        <w:spacing w:before="118" w:after="0"/>
        <w:ind w:left="142" w:right="137" w:hanging="0"/>
        <w:rPr>
          <w:sz w:val="20"/>
        </w:rPr>
      </w:pPr>
      <w:r>
        <w:rPr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18" w:leader="none"/>
        </w:tabs>
        <w:spacing w:before="119" w:after="0"/>
        <w:ind w:left="142" w:right="137" w:hanging="0"/>
        <w:rPr>
          <w:sz w:val="20"/>
        </w:rPr>
      </w:pPr>
      <w:r>
        <w:rPr>
          <w:sz w:val="20"/>
        </w:rPr>
        <w:t>Все сведения, представленные Правообладателем, должны быть полными и достоверными. При использовании недостоверных сведений, полученных от Правообладателя, Издатель не несет ответственности за негативные последствия, вызванные действиями Правообладателя на основании представленных недостоверных сведений.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62" w:leader="none"/>
        </w:tabs>
        <w:spacing w:lineRule="auto" w:line="276" w:before="121" w:after="0"/>
        <w:ind w:left="142" w:right="137" w:hanging="0"/>
        <w:rPr>
          <w:sz w:val="20"/>
        </w:rPr>
      </w:pPr>
      <w:r>
        <w:rPr>
          <w:sz w:val="20"/>
        </w:rPr>
        <w:t>Правообладатель самостоятельно несет всю ответственность за соблюдение требований действующего законодательства, в том числе законодательства о рекламе, в сфере интеллектуальной собственности, о защите прав потребителей. В случае предъявления к Издателю требований, связанных с нарушением интеллектуальных прав третьих лиц, Правообладатель обязуется: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8" w:leader="none"/>
          <w:tab w:val="left" w:pos="568" w:leader="none"/>
        </w:tabs>
        <w:spacing w:before="119" w:after="0"/>
        <w:ind w:left="568" w:right="139" w:hanging="428"/>
        <w:rPr>
          <w:sz w:val="20"/>
        </w:rPr>
      </w:pPr>
      <w:r>
        <w:rPr>
          <w:sz w:val="20"/>
        </w:rPr>
        <w:t>немедленно, после получения информации о нарушении прав третьих лиц, принять меры к урегулированию споров с третьими лицами;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" w:leader="none"/>
          <w:tab w:val="left" w:pos="568" w:leader="none"/>
        </w:tabs>
        <w:spacing w:before="121" w:after="0"/>
        <w:ind w:left="568" w:right="138" w:hanging="428"/>
        <w:rPr>
          <w:sz w:val="20"/>
        </w:rPr>
      </w:pPr>
      <w:r>
        <w:rPr>
          <w:sz w:val="20"/>
        </w:rPr>
        <w:t>возместить</w:t>
      </w:r>
      <w:r>
        <w:rPr>
          <w:spacing w:val="-1"/>
          <w:sz w:val="20"/>
        </w:rPr>
        <w:t xml:space="preserve"> </w:t>
      </w:r>
      <w:r>
        <w:rPr>
          <w:sz w:val="20"/>
        </w:rPr>
        <w:t>Издателю понесенные судебные расходы и убытки, вызванные применением мер обеспечения иска и исполнения судебного решения, а также иные убытки, понесенные Издателем в связи с несоблюдением Правообладателе заверений об обстоятельствах, предоставленных им по Договору.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90" w:leader="none"/>
        </w:tabs>
        <w:ind w:left="490" w:hanging="348"/>
        <w:rPr>
          <w:sz w:val="20"/>
        </w:rPr>
      </w:pPr>
      <w:r>
        <w:rPr>
          <w:sz w:val="20"/>
        </w:rPr>
        <w:t>Издатель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несет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5"/>
          <w:sz w:val="20"/>
        </w:rPr>
        <w:t xml:space="preserve"> за: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</w:tabs>
        <w:spacing w:before="119" w:after="0"/>
        <w:ind w:left="356" w:hanging="215"/>
        <w:rPr>
          <w:sz w:val="20"/>
        </w:rPr>
      </w:pPr>
      <w:r>
        <w:rPr>
          <w:sz w:val="20"/>
        </w:rPr>
        <w:t>какие-либо</w:t>
      </w:r>
      <w:r>
        <w:rPr>
          <w:spacing w:val="-10"/>
          <w:sz w:val="20"/>
        </w:rPr>
        <w:t xml:space="preserve"> </w:t>
      </w:r>
      <w:r>
        <w:rPr>
          <w:sz w:val="20"/>
        </w:rPr>
        <w:t>действия ил последствия,</w:t>
      </w:r>
      <w:r>
        <w:rPr>
          <w:spacing w:val="-6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6"/>
          <w:sz w:val="20"/>
        </w:rPr>
        <w:t xml:space="preserve"> </w:t>
      </w:r>
      <w:r>
        <w:rPr>
          <w:sz w:val="20"/>
        </w:rPr>
        <w:t>прямым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косвенным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результатом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Правообладателя;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1" w:leader="none"/>
          <w:tab w:val="left" w:pos="568" w:leader="none"/>
        </w:tabs>
        <w:spacing w:before="121" w:after="0"/>
        <w:ind w:left="568" w:right="140" w:hanging="428"/>
        <w:rPr>
          <w:sz w:val="20"/>
        </w:rPr>
      </w:pPr>
      <w:r>
        <w:rPr>
          <w:sz w:val="20"/>
        </w:rPr>
        <w:t>какие-либо убытки Правообладателя, вне зависимости от того, мог ли Издатель предвидеть возможность таких убытков или нет;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6" w:leader="none"/>
        </w:tabs>
        <w:ind w:left="356" w:hanging="215"/>
        <w:rPr>
          <w:sz w:val="20"/>
        </w:rPr>
      </w:pPr>
      <w:r>
        <w:rPr>
          <w:sz w:val="20"/>
        </w:rPr>
        <w:t>несанкционированное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Правообладателем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лицам.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22" w:leader="none"/>
        </w:tabs>
        <w:ind w:left="142" w:right="138" w:hanging="0"/>
        <w:rPr>
          <w:sz w:val="20"/>
        </w:rPr>
      </w:pPr>
      <w:r>
        <w:rPr>
          <w:sz w:val="20"/>
        </w:rPr>
        <w:t>Издатель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органов государственной власти (в том числе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которые могут повлиять на исполнение </w:t>
      </w:r>
      <w:r>
        <w:rPr>
          <w:spacing w:val="-2"/>
          <w:sz w:val="20"/>
        </w:rPr>
        <w:t>Договора.</w:t>
      </w:r>
    </w:p>
    <w:p>
      <w:pPr>
        <w:pStyle w:val="Style15"/>
        <w:spacing w:before="13" w:after="0"/>
        <w:ind w:left="0" w:hanging="428"/>
        <w:jc w:val="left"/>
        <w:rPr>
          <w:sz w:val="20"/>
        </w:rPr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3209" w:leader="none"/>
        </w:tabs>
        <w:ind w:left="3209" w:hanging="199"/>
        <w:jc w:val="left"/>
        <w:rPr>
          <w:sz w:val="20"/>
        </w:rPr>
      </w:pPr>
      <w:r>
        <w:rPr/>
        <w:t>ПОРЯДОК</w:t>
      </w:r>
      <w:r>
        <w:rPr>
          <w:spacing w:val="-6"/>
        </w:rPr>
        <w:t xml:space="preserve"> </w:t>
      </w:r>
      <w:r>
        <w:rPr/>
        <w:t>РАЗРЕШЕНИЯ</w:t>
      </w:r>
      <w:r>
        <w:rPr>
          <w:spacing w:val="-6"/>
        </w:rPr>
        <w:t xml:space="preserve">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01" w:leader="none"/>
        </w:tabs>
        <w:spacing w:before="117" w:after="0"/>
        <w:ind w:left="501" w:hanging="359"/>
        <w:rPr>
          <w:sz w:val="20"/>
        </w:rPr>
      </w:pPr>
      <w:r>
        <w:rPr>
          <w:sz w:val="20"/>
        </w:rPr>
        <w:t>Споры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разногласия</w:t>
      </w:r>
      <w:r>
        <w:rPr>
          <w:spacing w:val="6"/>
          <w:sz w:val="20"/>
        </w:rPr>
        <w:t xml:space="preserve"> </w:t>
      </w:r>
      <w:r>
        <w:rPr>
          <w:sz w:val="20"/>
        </w:rPr>
        <w:t>будут</w:t>
      </w:r>
      <w:r>
        <w:rPr>
          <w:spacing w:val="6"/>
          <w:sz w:val="20"/>
        </w:rPr>
        <w:t xml:space="preserve"> </w:t>
      </w:r>
      <w:r>
        <w:rPr>
          <w:sz w:val="20"/>
        </w:rPr>
        <w:t>решаться</w:t>
      </w:r>
      <w:r>
        <w:rPr>
          <w:spacing w:val="6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5"/>
          <w:sz w:val="20"/>
        </w:rPr>
        <w:t xml:space="preserve"> </w:t>
      </w:r>
      <w:r>
        <w:rPr>
          <w:sz w:val="20"/>
        </w:rPr>
        <w:t>путем</w:t>
      </w:r>
      <w:r>
        <w:rPr>
          <w:spacing w:val="6"/>
          <w:sz w:val="20"/>
        </w:rPr>
        <w:t xml:space="preserve"> </w:t>
      </w:r>
      <w:r>
        <w:rPr>
          <w:sz w:val="20"/>
        </w:rPr>
        <w:t>переговоров,</w:t>
      </w:r>
      <w:r>
        <w:rPr>
          <w:spacing w:val="6"/>
          <w:sz w:val="20"/>
        </w:rPr>
        <w:t xml:space="preserve"> </w:t>
      </w:r>
      <w:r>
        <w:rPr>
          <w:sz w:val="20"/>
        </w:rPr>
        <w:t>а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5"/>
          <w:sz w:val="20"/>
        </w:rPr>
        <w:t xml:space="preserve"> </w:t>
      </w:r>
      <w:r>
        <w:rPr>
          <w:sz w:val="20"/>
        </w:rPr>
        <w:t>недостижения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согласия</w:t>
      </w:r>
    </w:p>
    <w:p>
      <w:pPr>
        <w:pStyle w:val="Style15"/>
        <w:spacing w:before="1" w:after="0"/>
        <w:jc w:val="left"/>
        <w:rPr>
          <w:sz w:val="20"/>
        </w:rPr>
      </w:pPr>
      <w:r>
        <w:rPr/>
        <w:t>–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соответствии</w:t>
      </w:r>
      <w:r>
        <w:rPr>
          <w:spacing w:val="-5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действующим</w:t>
      </w:r>
      <w:r>
        <w:rPr>
          <w:spacing w:val="-5"/>
        </w:rPr>
        <w:t xml:space="preserve"> </w:t>
      </w:r>
      <w:r>
        <w:rPr/>
        <w:t>законодательством</w:t>
      </w:r>
      <w:r>
        <w:rPr>
          <w:spacing w:val="-4"/>
        </w:rPr>
        <w:t xml:space="preserve"> </w:t>
      </w:r>
      <w:r>
        <w:rPr>
          <w:spacing w:val="-5"/>
        </w:rPr>
        <w:t>РФ.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03" w:leader="none"/>
        </w:tabs>
        <w:ind w:left="142" w:right="140" w:hanging="0"/>
        <w:rPr>
          <w:sz w:val="20"/>
        </w:rPr>
      </w:pPr>
      <w:r>
        <w:rPr>
          <w:sz w:val="20"/>
        </w:rPr>
        <w:t>При наличии неурегулированных разногласий Сторон споры разрешаются в суде по месту нахождения Издателя в соответствии с действующим законодательством РФ.</w:t>
      </w:r>
    </w:p>
    <w:p>
      <w:pPr>
        <w:pStyle w:val="Style15"/>
        <w:spacing w:before="0" w:after="0"/>
        <w:ind w:left="0" w:hanging="428"/>
        <w:jc w:val="left"/>
        <w:rPr>
          <w:sz w:val="20"/>
        </w:rPr>
      </w:pPr>
      <w:r>
        <w:rPr/>
      </w:r>
    </w:p>
    <w:p>
      <w:pPr>
        <w:pStyle w:val="Style15"/>
        <w:spacing w:before="11" w:after="0"/>
        <w:ind w:left="0" w:hanging="428"/>
        <w:jc w:val="left"/>
        <w:rPr>
          <w:sz w:val="20"/>
        </w:rPr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3944" w:leader="none"/>
        </w:tabs>
        <w:spacing w:before="1" w:after="0"/>
        <w:ind w:left="3944" w:hanging="199"/>
        <w:jc w:val="left"/>
        <w:rPr>
          <w:sz w:val="20"/>
        </w:rPr>
      </w:pPr>
      <w:r>
        <w:rPr/>
        <w:t>ПРОЧИЕ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31" w:leader="none"/>
        </w:tabs>
        <w:spacing w:before="118" w:after="0"/>
        <w:ind w:left="142" w:right="137" w:hanging="0"/>
        <w:rPr>
          <w:sz w:val="20"/>
        </w:rPr>
      </w:pPr>
      <w:r>
        <w:rPr>
          <w:sz w:val="20"/>
        </w:rPr>
        <w:t>В случае если Правообладатель является физическим лицом, то в соответствии со ст. 6 Федерального закона № 152-ФЗ от 27.07.2006 «О персональных данных», в период с даты направления Авторского материала Издателю и до прекращения обязательств Сторон по Договору для целей опубликования Авторского материала и взаимодействия с Правообладателем, Правообладатель выражает согласие на обработку персональных данных: фамилия, имя, отчество, почтовый адрес с индексом, номера контактных телефонов, электронных адресов, сведения о местах работы, ученая степень, ученое звание, должность, ORCID.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 третьим лицам), обезличивание (для осуществления рецензирования), блокирование и уничтожение персональных данных.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31" w:leader="none"/>
        </w:tabs>
        <w:spacing w:before="118" w:after="0"/>
        <w:ind w:left="142" w:right="137" w:hanging="0"/>
        <w:rPr>
          <w:sz w:val="20"/>
        </w:rPr>
      </w:pPr>
      <w:r>
        <w:rPr>
          <w:sz w:val="20"/>
        </w:rPr>
        <w:t xml:space="preserve">В случае если Правообладатель является физическим лицом, то в соответствии со ст. 10.1 Федерального закона № 152-ФЗ от 27.07.2006 «О персональных данных», в период с даты направления Авторского материала Издателю и до прекращения обязательств Сторон по Договору Правообладатель выражает согласие на распространение (передачу, предоставление) Издателем персональных данных Правообладателя на сайте </w:t>
      </w:r>
      <w:hyperlink r:id="rId14">
        <w:r>
          <w:rPr>
            <w:sz w:val="20"/>
          </w:rPr>
          <w:t>http</w:t>
        </w:r>
        <w:r>
          <w:rPr>
            <w:sz w:val="20"/>
            <w:lang w:val="en-US"/>
          </w:rPr>
          <w:t>s</w:t>
        </w:r>
        <w:r>
          <w:rPr>
            <w:sz w:val="20"/>
          </w:rPr>
          <w:t>://iea.gostinfo.ru</w:t>
        </w:r>
      </w:hyperlink>
      <w:r>
        <w:rPr>
          <w:sz w:val="20"/>
        </w:rPr>
        <w:t>, посредством которого будут осуществляться предоставление доступа неограниченному кругу лиц к персональным данными Правообладателя, а именно: фамилия, имя, отчество, сведения о местах работы, ученая степень, ученое звание, должность, ORCID, с целью взаимодействия с Правообладателем третьих лиц.</w:t>
      </w:r>
    </w:p>
    <w:p>
      <w:pPr>
        <w:sectPr>
          <w:type w:val="nextPage"/>
          <w:pgSz w:w="11906" w:h="16838"/>
          <w:pgMar w:left="1559" w:right="708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5"/>
        </w:numPr>
        <w:tabs>
          <w:tab w:val="clear" w:pos="720"/>
          <w:tab w:val="left" w:pos="531" w:leader="none"/>
        </w:tabs>
        <w:spacing w:lineRule="auto" w:line="276" w:before="118" w:after="0"/>
        <w:ind w:left="142" w:right="138" w:hanging="0"/>
        <w:rPr>
          <w:sz w:val="20"/>
        </w:rPr>
      </w:pPr>
      <w:r>
        <w:rPr>
          <w:sz w:val="20"/>
        </w:rPr>
        <w:t xml:space="preserve">Текст Договора (публичной Оферты) размещается в сети Интернет на официальном сайте Журнала по адресу: </w:t>
      </w:r>
      <w:hyperlink r:id="rId15">
        <w:r>
          <w:rPr>
            <w:sz w:val="20"/>
          </w:rPr>
          <w:t>http</w:t>
        </w:r>
        <w:r>
          <w:rPr>
            <w:sz w:val="20"/>
            <w:lang w:val="en-US"/>
          </w:rPr>
          <w:t>s</w:t>
        </w:r>
        <w:r>
          <w:rPr>
            <w:sz w:val="20"/>
          </w:rPr>
          <w:t>://iea.gostinfo.ru</w:t>
        </w:r>
      </w:hyperlink>
      <w:r>
        <w:rPr>
          <w:sz w:val="20"/>
        </w:rPr>
        <w:t>.</w:t>
      </w:r>
    </w:p>
    <w:p>
      <w:pPr>
        <w:pStyle w:val="1"/>
        <w:spacing w:before="75" w:after="0"/>
        <w:ind w:left="60" w:right="60" w:hanging="0"/>
        <w:jc w:val="center"/>
        <w:rPr>
          <w:sz w:val="20"/>
        </w:rPr>
      </w:pPr>
      <w:r>
        <w:rPr>
          <w:spacing w:val="-2"/>
        </w:rPr>
        <w:t>ЗАЯВКА</w:t>
      </w:r>
    </w:p>
    <w:p>
      <w:pPr>
        <w:pStyle w:val="2"/>
        <w:spacing w:lineRule="exact" w:line="230"/>
        <w:ind w:left="60" w:right="60" w:hanging="0"/>
        <w:jc w:val="center"/>
        <w:rPr>
          <w:sz w:val="20"/>
        </w:rPr>
      </w:pPr>
      <w:r>
        <w:rPr/>
        <w:t>к</w:t>
      </w:r>
      <w:r>
        <w:rPr>
          <w:spacing w:val="-7"/>
        </w:rPr>
        <w:t xml:space="preserve"> </w:t>
      </w:r>
      <w:r>
        <w:rPr/>
        <w:t>ЛИЦЕНЗИОННОМУ</w:t>
      </w:r>
      <w:r>
        <w:rPr>
          <w:spacing w:val="-5"/>
        </w:rPr>
        <w:t xml:space="preserve"> </w:t>
      </w:r>
      <w:r>
        <w:rPr/>
        <w:t>ДОГОВОРУ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размещение</w:t>
      </w:r>
      <w:r>
        <w:rPr>
          <w:spacing w:val="-6"/>
        </w:rPr>
        <w:t xml:space="preserve"> </w:t>
      </w:r>
      <w:r>
        <w:rPr/>
        <w:t>авторских</w:t>
      </w:r>
      <w:r>
        <w:rPr>
          <w:spacing w:val="-3"/>
        </w:rPr>
        <w:t xml:space="preserve"> </w:t>
      </w:r>
      <w:r>
        <w:rPr>
          <w:spacing w:val="-2"/>
        </w:rPr>
        <w:t>материалов</w:t>
      </w:r>
    </w:p>
    <w:p>
      <w:pPr>
        <w:pStyle w:val="Normal"/>
        <w:ind w:left="978" w:right="975" w:hanging="428"/>
        <w:jc w:val="center"/>
        <w:rPr>
          <w:b/>
          <w:b/>
          <w:sz w:val="20"/>
        </w:rPr>
      </w:pPr>
      <w:r>
        <w:rPr>
          <w:b/>
          <w:sz w:val="20"/>
        </w:rPr>
        <w:t xml:space="preserve">в научном сетевом журнале </w:t>
      </w:r>
    </w:p>
    <w:p>
      <w:pPr>
        <w:pStyle w:val="Normal"/>
        <w:ind w:left="978" w:right="975" w:hanging="428"/>
        <w:jc w:val="center"/>
        <w:rPr>
          <w:b/>
          <w:b/>
          <w:sz w:val="20"/>
        </w:rPr>
      </w:pPr>
      <w:r>
        <w:rPr>
          <w:b/>
          <w:sz w:val="20"/>
        </w:rPr>
        <w:t xml:space="preserve">«Информационно-экономические аспекты стандартизации и технического регулирования» </w:t>
      </w:r>
    </w:p>
    <w:p>
      <w:pPr>
        <w:pStyle w:val="Normal"/>
        <w:ind w:left="978" w:right="975" w:hanging="428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заполненная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индивидуально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каждым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лицом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от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руки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заверенная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личной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подписью; направляется в редакцию Издателя вместе с Авторским материалом</w:t>
      </w:r>
      <w:r>
        <w:rPr>
          <w:sz w:val="18"/>
        </w:rPr>
        <w:t>)</w:t>
      </w:r>
    </w:p>
    <w:p>
      <w:pPr>
        <w:pStyle w:val="Style15"/>
        <w:spacing w:before="14" w:after="0"/>
        <w:ind w:left="0" w:hanging="428"/>
        <w:jc w:val="left"/>
        <w:rPr>
          <w:sz w:val="18"/>
        </w:rPr>
      </w:pPr>
      <w:r>
        <w:rPr>
          <w:sz w:val="18"/>
        </w:rPr>
      </w:r>
    </w:p>
    <w:p>
      <w:pPr>
        <w:pStyle w:val="Style15"/>
        <w:tabs>
          <w:tab w:val="clear" w:pos="720"/>
          <w:tab w:val="left" w:pos="9387" w:leader="none"/>
        </w:tabs>
        <w:spacing w:before="0" w:after="0"/>
        <w:jc w:val="left"/>
        <w:rPr>
          <w:sz w:val="20"/>
        </w:rPr>
      </w:pPr>
      <w:r>
        <w:rPr/>
        <w:t>Я,</w:t>
      </w:r>
      <w:r>
        <w:rPr>
          <w:spacing w:val="-2"/>
        </w:rPr>
        <w:t xml:space="preserve"> </w:t>
      </w:r>
      <w:r>
        <w:rPr/>
        <w:t>нижеподписавшийся</w:t>
      </w:r>
      <w:r>
        <w:rPr>
          <w:spacing w:val="-3"/>
        </w:rPr>
        <w:t xml:space="preserve"> </w:t>
      </w:r>
      <w:r>
        <w:rPr/>
        <w:t>Правообладатель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>
      <w:pPr>
        <w:pStyle w:val="Style15"/>
        <w:spacing w:before="32" w:after="0"/>
        <w:ind w:left="0" w:hanging="428"/>
        <w:jc w:val="left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" wp14:anchorId="61F1FA14">
                <wp:simplePos x="0" y="0"/>
                <wp:positionH relativeFrom="page">
                  <wp:posOffset>1080135</wp:posOffset>
                </wp:positionH>
                <wp:positionV relativeFrom="paragraph">
                  <wp:posOffset>181610</wp:posOffset>
                </wp:positionV>
                <wp:extent cx="5906135" cy="190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76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8" w:after="0"/>
        <w:ind w:left="60" w:right="60" w:hanging="428"/>
        <w:jc w:val="center"/>
        <w:rPr>
          <w:i/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полностью)</w:t>
      </w:r>
    </w:p>
    <w:p>
      <w:pPr>
        <w:pStyle w:val="Style15"/>
        <w:spacing w:before="62" w:after="0"/>
        <w:ind w:left="142" w:right="136" w:hanging="428"/>
        <w:rPr>
          <w:sz w:val="20"/>
        </w:rPr>
      </w:pPr>
      <w:r>
        <w:rPr/>
        <w:t xml:space="preserve">настоящим сообщаю о полном и безоговорочном принятии условий лицензионного договора (далее – Лицензионный договор), опубликованного в сети Интернет, на официальном сайте Журнала по адресу: </w:t>
      </w:r>
      <w:hyperlink r:id="rId16">
        <w:r>
          <w:rPr>
            <w:spacing w:val="-2"/>
          </w:rPr>
          <w:t>http</w:t>
        </w:r>
        <w:r>
          <w:rPr>
            <w:spacing w:val="-2"/>
            <w:lang w:val="en-US"/>
          </w:rPr>
          <w:t>s</w:t>
        </w:r>
        <w:r>
          <w:rPr>
            <w:spacing w:val="-2"/>
          </w:rPr>
          <w:t>://iea.gostinfo.ru</w:t>
        </w:r>
      </w:hyperlink>
    </w:p>
    <w:p>
      <w:pPr>
        <w:pStyle w:val="Style15"/>
        <w:spacing w:before="0" w:after="0"/>
        <w:rPr>
          <w:sz w:val="20"/>
        </w:rPr>
      </w:pPr>
      <w:r>
        <w:rPr/>
        <w:t>с</w:t>
      </w:r>
      <w:r>
        <w:rPr>
          <w:spacing w:val="47"/>
        </w:rPr>
        <w:t xml:space="preserve"> </w:t>
      </w:r>
      <w:r>
        <w:rPr/>
        <w:t>целью</w:t>
      </w:r>
      <w:r>
        <w:rPr>
          <w:spacing w:val="49"/>
        </w:rPr>
        <w:t xml:space="preserve"> </w:t>
      </w:r>
      <w:r>
        <w:rPr/>
        <w:t>заключения</w:t>
      </w:r>
      <w:r>
        <w:rPr>
          <w:spacing w:val="50"/>
        </w:rPr>
        <w:t xml:space="preserve"> </w:t>
      </w:r>
      <w:r>
        <w:rPr/>
        <w:t>с</w:t>
      </w:r>
      <w:r>
        <w:rPr>
          <w:spacing w:val="48"/>
        </w:rPr>
        <w:t xml:space="preserve"> </w:t>
      </w:r>
      <w:r>
        <w:rPr/>
        <w:t>Издателем</w:t>
      </w:r>
      <w:r>
        <w:rPr>
          <w:spacing w:val="49"/>
        </w:rPr>
        <w:t xml:space="preserve"> </w:t>
      </w:r>
      <w:r>
        <w:rPr/>
        <w:t>Лицензионного</w:t>
      </w:r>
      <w:r>
        <w:rPr>
          <w:spacing w:val="49"/>
        </w:rPr>
        <w:t xml:space="preserve"> </w:t>
      </w:r>
      <w:r>
        <w:rPr/>
        <w:t>договора</w:t>
      </w:r>
      <w:r>
        <w:rPr>
          <w:spacing w:val="50"/>
        </w:rPr>
        <w:t xml:space="preserve"> </w:t>
      </w:r>
      <w:r>
        <w:rPr/>
        <w:t>на</w:t>
      </w:r>
      <w:r>
        <w:rPr>
          <w:spacing w:val="49"/>
        </w:rPr>
        <w:t xml:space="preserve"> </w:t>
      </w:r>
      <w:r>
        <w:rPr/>
        <w:t>право</w:t>
      </w:r>
      <w:r>
        <w:rPr>
          <w:spacing w:val="49"/>
        </w:rPr>
        <w:t xml:space="preserve"> </w:t>
      </w:r>
      <w:r>
        <w:rPr/>
        <w:t>использования</w:t>
      </w:r>
      <w:r>
        <w:rPr>
          <w:spacing w:val="49"/>
        </w:rPr>
        <w:t xml:space="preserve"> </w:t>
      </w:r>
      <w:r>
        <w:rPr/>
        <w:t>Авторского</w:t>
      </w:r>
      <w:r>
        <w:rPr>
          <w:spacing w:val="51"/>
        </w:rPr>
        <w:t xml:space="preserve"> </w:t>
      </w:r>
      <w:r>
        <w:rPr>
          <w:spacing w:val="-2"/>
        </w:rPr>
        <w:t>материала</w:t>
      </w:r>
    </w:p>
    <w:p>
      <w:pPr>
        <w:pStyle w:val="Style15"/>
        <w:spacing w:before="5" w:after="0"/>
        <w:ind w:left="0" w:hanging="428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4" wp14:anchorId="5F9D39B1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5906135" cy="1905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89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7" w:after="1"/>
        <w:ind w:left="0" w:hanging="428"/>
        <w:jc w:val="left"/>
        <w:rPr>
          <w:sz w:val="19"/>
        </w:rPr>
      </w:pPr>
      <w:r>
        <w:rPr>
          <w:sz w:val="19"/>
        </w:rPr>
      </w:r>
    </w:p>
    <w:p>
      <w:pPr>
        <w:pStyle w:val="Style15"/>
        <w:spacing w:lineRule="exact" w:line="20" w:before="0" w:after="0"/>
        <w:jc w:val="left"/>
        <w:rPr>
          <w:sz w:val="2"/>
        </w:rPr>
      </w:pPr>
      <w:r>
        <w:rPr/>
        <mc:AlternateContent>
          <mc:Choice Requires="wpg">
            <w:drawing>
              <wp:inline distT="0" distB="3810" distL="9525" distR="0" wp14:anchorId="7DADF1AB">
                <wp:extent cx="5906135" cy="6350"/>
                <wp:effectExtent l="9525" t="0" r="0" b="3810"/>
                <wp:docPr id="3" name="Фигура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440" cy="5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90544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05500" h="0">
                                <a:moveTo>
                                  <a:pt x="0" y="0"/>
                                </a:moveTo>
                                <a:lnTo>
                                  <a:pt x="5905476" y="0"/>
                                </a:lnTo>
                              </a:path>
                            </a:pathLst>
                          </a:cu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3" style="position:absolute;margin-left:0pt;margin-top:-0.8pt;width:465pt;height:0.45pt" coordorigin="0,-16" coordsize="9300,9"/>
            </w:pict>
          </mc:Fallback>
        </mc:AlternateContent>
      </w:r>
    </w:p>
    <w:p>
      <w:pPr>
        <w:sectPr>
          <w:type w:val="nextPage"/>
          <w:pgSz w:w="11906" w:h="16838"/>
          <w:pgMar w:left="1559" w:right="708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5"/>
        <w:spacing w:before="168" w:after="0"/>
        <w:ind w:left="0" w:hanging="0"/>
        <w:jc w:val="left"/>
        <w:rPr>
          <w:sz w:val="2"/>
        </w:rPr>
      </w:pPr>
      <w:r>
        <w:rPr/>
      </w:r>
    </w:p>
    <w:p>
      <w:pPr>
        <w:pStyle w:val="Style15"/>
        <w:spacing w:before="0" w:after="0"/>
        <w:jc w:val="left"/>
        <w:rPr>
          <w:sz w:val="2"/>
        </w:rPr>
      </w:pPr>
      <w:r>
        <w:rPr/>
        <w:t>созданного</w:t>
      </w:r>
      <w:r>
        <w:rPr>
          <w:spacing w:val="-5"/>
        </w:rPr>
        <w:t xml:space="preserve"> </w:t>
      </w:r>
      <w:r>
        <w:rPr/>
        <w:t>мной</w:t>
      </w:r>
      <w:r>
        <w:rPr>
          <w:spacing w:val="-4"/>
        </w:rPr>
        <w:t xml:space="preserve"> </w:t>
      </w:r>
      <w:r>
        <w:rPr/>
        <w:t>совместно</w:t>
      </w:r>
      <w:r>
        <w:rPr>
          <w:spacing w:val="-3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>
          <w:spacing w:val="-2"/>
        </w:rPr>
        <w:t>соавторами:</w:t>
      </w:r>
    </w:p>
    <w:p>
      <w:pPr>
        <w:pStyle w:val="Normal"/>
        <w:spacing w:lineRule="exact" w:line="213"/>
        <w:ind w:left="142" w:right="143" w:hanging="0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,</w:t>
      </w:r>
    </w:p>
    <w:p>
      <w:pPr>
        <w:pStyle w:val="Normal"/>
        <w:spacing w:lineRule="exact" w:line="183"/>
        <w:ind w:left="142" w:hanging="0"/>
        <w:rPr>
          <w:i/>
          <w:i/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1B077ED6">
                <wp:simplePos x="0" y="0"/>
                <wp:positionH relativeFrom="page">
                  <wp:posOffset>1080135</wp:posOffset>
                </wp:positionH>
                <wp:positionV relativeFrom="paragraph">
                  <wp:posOffset>-1905</wp:posOffset>
                </wp:positionV>
                <wp:extent cx="5906135" cy="1905"/>
                <wp:effectExtent l="0" t="0" r="0" b="0"/>
                <wp:wrapNone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89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i/>
          <w:sz w:val="16"/>
        </w:rPr>
        <w:t>(название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произведения)</w:t>
      </w:r>
    </w:p>
    <w:p>
      <w:pPr>
        <w:sectPr>
          <w:type w:val="continuous"/>
          <w:pgSz w:w="11906" w:h="16838"/>
          <w:pgMar w:left="1559" w:right="708" w:header="0" w:top="1040" w:footer="0" w:bottom="280" w:gutter="0"/>
          <w:cols w:num="2" w:equalWidth="false" w:sep="false">
            <w:col w:w="3784" w:space="64"/>
            <w:col w:w="579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5"/>
        <w:spacing w:before="7" w:after="0"/>
        <w:ind w:left="0" w:hanging="0"/>
        <w:jc w:val="left"/>
        <w:rPr>
          <w:i/>
          <w:i/>
          <w:sz w:val="19"/>
        </w:rPr>
      </w:pPr>
      <w:r>
        <w:rPr>
          <w:i/>
          <w:sz w:val="19"/>
        </w:rPr>
      </w:r>
    </w:p>
    <w:p>
      <w:pPr>
        <w:pStyle w:val="Style15"/>
        <w:spacing w:lineRule="exact" w:line="20" w:before="0" w:after="0"/>
        <w:jc w:val="left"/>
        <w:rPr>
          <w:sz w:val="2"/>
        </w:rPr>
      </w:pPr>
      <w:r>
        <w:rPr/>
        <mc:AlternateContent>
          <mc:Choice Requires="wpg">
            <w:drawing>
              <wp:inline distT="0" distB="3810" distL="9525" distR="0" wp14:anchorId="64533FEF">
                <wp:extent cx="5906135" cy="6350"/>
                <wp:effectExtent l="9525" t="0" r="0" b="3810"/>
                <wp:docPr id="5" name="Фигура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440" cy="5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90544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05500" h="0">
                                <a:moveTo>
                                  <a:pt x="0" y="0"/>
                                </a:moveTo>
                                <a:lnTo>
                                  <a:pt x="5905476" y="0"/>
                                </a:lnTo>
                              </a:path>
                            </a:pathLst>
                          </a:cu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5" style="position:absolute;margin-left:0pt;margin-top:-0.8pt;width:465pt;height:0.45pt" coordorigin="0,-16" coordsize="9300,9"/>
            </w:pict>
          </mc:Fallback>
        </mc:AlternateContent>
      </w:r>
    </w:p>
    <w:p>
      <w:pPr>
        <w:pStyle w:val="Style15"/>
        <w:spacing w:before="2" w:after="0"/>
        <w:ind w:left="0" w:hanging="0"/>
        <w:jc w:val="left"/>
        <w:rPr>
          <w:i/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5" wp14:anchorId="73AFC4BE">
                <wp:simplePos x="0" y="0"/>
                <wp:positionH relativeFrom="page">
                  <wp:posOffset>1080135</wp:posOffset>
                </wp:positionH>
                <wp:positionV relativeFrom="paragraph">
                  <wp:posOffset>133350</wp:posOffset>
                </wp:positionV>
                <wp:extent cx="5906135" cy="1905"/>
                <wp:effectExtent l="0" t="0" r="0" b="0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89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 wp14:anchorId="73EB91BF">
                <wp:simplePos x="0" y="0"/>
                <wp:positionH relativeFrom="page">
                  <wp:posOffset>1080135</wp:posOffset>
                </wp:positionH>
                <wp:positionV relativeFrom="paragraph">
                  <wp:posOffset>280035</wp:posOffset>
                </wp:positionV>
                <wp:extent cx="5906135" cy="1905"/>
                <wp:effectExtent l="0" t="0" r="0" b="0"/>
                <wp:wrapTopAndBottom/>
                <wp:docPr id="7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89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 wp14:anchorId="4106CF66">
                <wp:simplePos x="0" y="0"/>
                <wp:positionH relativeFrom="page">
                  <wp:posOffset>1080135</wp:posOffset>
                </wp:positionH>
                <wp:positionV relativeFrom="paragraph">
                  <wp:posOffset>425450</wp:posOffset>
                </wp:positionV>
                <wp:extent cx="5906135" cy="1905"/>
                <wp:effectExtent l="0" t="0" r="0" b="0"/>
                <wp:wrapTopAndBottom/>
                <wp:docPr id="8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89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spacing w:before="6" w:after="0"/>
        <w:ind w:left="0" w:hanging="0"/>
        <w:jc w:val="left"/>
        <w:rPr>
          <w:i/>
          <w:i/>
          <w:sz w:val="17"/>
        </w:rPr>
      </w:pPr>
      <w:r>
        <w:rPr>
          <w:i/>
          <w:sz w:val="17"/>
        </w:rPr>
      </w:r>
    </w:p>
    <w:p>
      <w:pPr>
        <w:pStyle w:val="Style15"/>
        <w:spacing w:before="5" w:after="0"/>
        <w:ind w:left="0" w:hanging="0"/>
        <w:jc w:val="left"/>
        <w:rPr>
          <w:i/>
          <w:i/>
          <w:sz w:val="17"/>
        </w:rPr>
      </w:pPr>
      <w:r>
        <w:rPr>
          <w:i/>
          <w:sz w:val="17"/>
        </w:rPr>
      </w:r>
    </w:p>
    <w:p>
      <w:pPr>
        <w:pStyle w:val="Normal"/>
        <w:spacing w:lineRule="exact" w:line="229"/>
        <w:ind w:right="143" w:hanging="0"/>
        <w:jc w:val="right"/>
        <w:rPr>
          <w:sz w:val="20"/>
        </w:rPr>
      </w:pPr>
      <w:r>
        <w:rPr>
          <w:spacing w:val="-10"/>
          <w:sz w:val="20"/>
        </w:rPr>
        <w:t>.</w:t>
      </w:r>
    </w:p>
    <w:p>
      <w:pPr>
        <w:pStyle w:val="Style15"/>
        <w:spacing w:lineRule="exact" w:line="20" w:before="0" w:after="0"/>
        <w:jc w:val="left"/>
        <w:rPr>
          <w:sz w:val="2"/>
        </w:rPr>
      </w:pPr>
      <w:r>
        <w:rPr/>
        <mc:AlternateContent>
          <mc:Choice Requires="wpg">
            <w:drawing>
              <wp:inline distT="0" distB="3810" distL="9525" distR="0" wp14:anchorId="24EA4308">
                <wp:extent cx="5906135" cy="6350"/>
                <wp:effectExtent l="9525" t="0" r="0" b="3810"/>
                <wp:docPr id="9" name="Фигура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440" cy="5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90544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05500" h="0">
                                <a:moveTo>
                                  <a:pt x="0" y="0"/>
                                </a:moveTo>
                                <a:lnTo>
                                  <a:pt x="5905489" y="0"/>
                                </a:lnTo>
                              </a:path>
                            </a:pathLst>
                          </a:cu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9" style="position:absolute;margin-left:0pt;margin-top:-0.8pt;width:465pt;height:0.45pt" coordorigin="0,-16" coordsize="9300,9"/>
            </w:pict>
          </mc:Fallback>
        </mc:AlternateContent>
      </w:r>
    </w:p>
    <w:p>
      <w:pPr>
        <w:pStyle w:val="Normal"/>
        <w:spacing w:lineRule="exact" w:line="163"/>
        <w:ind w:left="893" w:hanging="0"/>
        <w:rPr>
          <w:i/>
          <w:i/>
          <w:sz w:val="16"/>
        </w:rPr>
      </w:pPr>
      <w:r>
        <w:rPr>
          <w:i/>
          <w:sz w:val="16"/>
        </w:rPr>
        <w:t>(перечисляются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всех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соавторов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Авторского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материала;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отсутствии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таковых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указать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«Единолично»)</w:t>
      </w:r>
    </w:p>
    <w:p>
      <w:pPr>
        <w:pStyle w:val="Style15"/>
        <w:spacing w:before="20" w:after="0"/>
        <w:ind w:left="0" w:hanging="0"/>
        <w:jc w:val="left"/>
        <w:rPr>
          <w:i/>
          <w:i/>
        </w:rPr>
      </w:pPr>
      <w:r>
        <w:rPr>
          <w:i/>
        </w:rPr>
      </w:r>
    </w:p>
    <w:p>
      <w:pPr>
        <w:pStyle w:val="Style15"/>
        <w:spacing w:before="0" w:after="0"/>
        <w:ind w:left="851" w:hanging="0"/>
        <w:jc w:val="left"/>
        <w:rPr>
          <w:i/>
          <w:i/>
          <w:sz w:val="16"/>
        </w:rPr>
      </w:pPr>
      <w:r>
        <w:rPr/>
        <w:t>О</w:t>
      </w:r>
      <w:r>
        <w:rPr>
          <w:spacing w:val="-4"/>
        </w:rPr>
        <w:t xml:space="preserve"> </w:t>
      </w:r>
      <w:r>
        <w:rPr/>
        <w:t>себе</w:t>
      </w:r>
      <w:r>
        <w:rPr>
          <w:spacing w:val="-5"/>
        </w:rPr>
        <w:t xml:space="preserve"> </w:t>
      </w:r>
      <w:r>
        <w:rPr/>
        <w:t>сообщаю</w:t>
      </w:r>
      <w:r>
        <w:rPr>
          <w:spacing w:val="-4"/>
        </w:rPr>
        <w:t xml:space="preserve"> </w:t>
      </w:r>
      <w:r>
        <w:rPr/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сведения:</w:t>
      </w:r>
    </w:p>
    <w:p>
      <w:pPr>
        <w:pStyle w:val="Style15"/>
        <w:tabs>
          <w:tab w:val="clear" w:pos="720"/>
          <w:tab w:val="left" w:pos="9431" w:leader="none"/>
        </w:tabs>
        <w:spacing w:before="60" w:after="0"/>
        <w:jc w:val="left"/>
        <w:rPr>
          <w:i/>
          <w:i/>
          <w:sz w:val="16"/>
        </w:rPr>
      </w:pPr>
      <w:r>
        <w:rPr/>
        <w:t>Дата и</w:t>
      </w:r>
      <w:r>
        <w:rPr>
          <w:spacing w:val="-1"/>
        </w:rPr>
        <w:t xml:space="preserve"> </w:t>
      </w:r>
      <w:r>
        <w:rPr/>
        <w:t>место</w:t>
      </w:r>
      <w:r>
        <w:rPr>
          <w:spacing w:val="-1"/>
        </w:rPr>
        <w:t xml:space="preserve"> </w:t>
      </w:r>
      <w:r>
        <w:rPr/>
        <w:t>рождения: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>
      <w:pPr>
        <w:pStyle w:val="Style15"/>
        <w:tabs>
          <w:tab w:val="clear" w:pos="720"/>
          <w:tab w:val="left" w:pos="9472" w:leader="none"/>
        </w:tabs>
        <w:spacing w:before="61" w:after="0"/>
        <w:jc w:val="left"/>
        <w:rPr>
          <w:i/>
          <w:i/>
          <w:sz w:val="16"/>
        </w:rPr>
      </w:pPr>
      <w:r>
        <w:rPr/>
        <w:t xml:space="preserve">Паспортные данные: </w:t>
      </w:r>
      <w:r>
        <w:rPr>
          <w:u w:val="single"/>
        </w:rPr>
        <w:tab/>
      </w:r>
    </w:p>
    <w:p>
      <w:pPr>
        <w:pStyle w:val="Style15"/>
        <w:spacing w:before="5" w:after="0"/>
        <w:ind w:left="0" w:hanging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8" wp14:anchorId="70BC5034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5906135" cy="1905"/>
                <wp:effectExtent l="0" t="0" r="0" b="0"/>
                <wp:wrapTopAndBottom/>
                <wp:docPr id="10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76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9" w:after="0"/>
        <w:ind w:left="60" w:right="60" w:hanging="0"/>
        <w:jc w:val="center"/>
        <w:rPr>
          <w:i/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номер,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выдачи,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информация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об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органе,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выдавшем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документ)</w:t>
      </w:r>
    </w:p>
    <w:p>
      <w:pPr>
        <w:pStyle w:val="Style15"/>
        <w:tabs>
          <w:tab w:val="clear" w:pos="720"/>
          <w:tab w:val="left" w:pos="9291" w:leader="none"/>
        </w:tabs>
        <w:spacing w:before="61" w:after="0"/>
        <w:ind w:left="0" w:right="60" w:hanging="0"/>
        <w:jc w:val="center"/>
        <w:rPr>
          <w:i/>
          <w:i/>
          <w:sz w:val="16"/>
        </w:rPr>
      </w:pPr>
      <w:r>
        <w:rPr/>
        <w:t xml:space="preserve">Почтовый адрес: </w:t>
      </w:r>
      <w:r>
        <w:rPr>
          <w:u w:val="single"/>
        </w:rPr>
        <w:tab/>
      </w:r>
    </w:p>
    <w:p>
      <w:pPr>
        <w:pStyle w:val="Style15"/>
        <w:spacing w:before="32" w:after="0"/>
        <w:ind w:left="0" w:hanging="0"/>
        <w:jc w:val="left"/>
        <w:rPr>
          <w:i/>
          <w:i/>
          <w:sz w:val="16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" wp14:anchorId="4143A9B5">
                <wp:simplePos x="0" y="0"/>
                <wp:positionH relativeFrom="page">
                  <wp:posOffset>1080135</wp:posOffset>
                </wp:positionH>
                <wp:positionV relativeFrom="paragraph">
                  <wp:posOffset>181610</wp:posOffset>
                </wp:positionV>
                <wp:extent cx="5906135" cy="1905"/>
                <wp:effectExtent l="0" t="0" r="0" b="0"/>
                <wp:wrapTopAndBottom/>
                <wp:docPr id="11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00" h="0">
                              <a:moveTo>
                                <a:pt x="0" y="0"/>
                              </a:moveTo>
                              <a:lnTo>
                                <a:pt x="5905489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5"/>
        <w:tabs>
          <w:tab w:val="clear" w:pos="720"/>
          <w:tab w:val="left" w:pos="9492" w:leader="none"/>
        </w:tabs>
        <w:spacing w:before="60" w:after="0"/>
        <w:jc w:val="left"/>
        <w:rPr>
          <w:i/>
          <w:i/>
          <w:sz w:val="16"/>
        </w:rPr>
      </w:pPr>
      <w:r>
        <w:rPr/>
        <w:t xml:space="preserve">Личный телефон: </w:t>
      </w:r>
      <w:r>
        <w:rPr>
          <w:u w:val="single"/>
        </w:rPr>
        <w:tab/>
      </w:r>
    </w:p>
    <w:p>
      <w:pPr>
        <w:pStyle w:val="Style15"/>
        <w:tabs>
          <w:tab w:val="clear" w:pos="720"/>
          <w:tab w:val="left" w:pos="9483" w:leader="none"/>
        </w:tabs>
        <w:spacing w:before="59" w:after="0"/>
        <w:jc w:val="left"/>
        <w:rPr>
          <w:i/>
          <w:i/>
          <w:sz w:val="16"/>
        </w:rPr>
      </w:pPr>
      <w:r>
        <w:rPr/>
        <w:t>Личный</w:t>
      </w:r>
      <w:r>
        <w:rPr>
          <w:spacing w:val="-5"/>
        </w:rPr>
        <w:t xml:space="preserve"> </w:t>
      </w:r>
      <w:r>
        <w:rPr/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>
      <w:pPr>
        <w:pStyle w:val="Style15"/>
        <w:spacing w:before="61" w:after="0"/>
        <w:ind w:left="851" w:hanging="0"/>
        <w:jc w:val="left"/>
        <w:rPr>
          <w:i/>
          <w:i/>
          <w:sz w:val="16"/>
        </w:rPr>
      </w:pPr>
      <w:r>
        <w:rPr/>
        <w:t>Информация</w:t>
      </w:r>
      <w:r>
        <w:rPr>
          <w:spacing w:val="-6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размещения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>
          <w:spacing w:val="-2"/>
        </w:rPr>
        <w:t>журнале: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9493" w:leader="none"/>
        </w:tabs>
        <w:spacing w:before="59" w:after="0"/>
        <w:jc w:val="left"/>
        <w:rPr>
          <w:sz w:val="20"/>
        </w:rPr>
      </w:pPr>
      <w:r>
        <w:rPr>
          <w:sz w:val="20"/>
        </w:rPr>
        <w:t xml:space="preserve">ученая степень: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9409" w:leader="none"/>
        </w:tabs>
        <w:spacing w:before="60" w:after="0"/>
        <w:jc w:val="left"/>
        <w:rPr>
          <w:sz w:val="20"/>
        </w:rPr>
      </w:pPr>
      <w:r>
        <w:rPr>
          <w:sz w:val="20"/>
        </w:rPr>
        <w:t xml:space="preserve">ученое звание: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9422" w:leader="none"/>
        </w:tabs>
        <w:spacing w:before="61" w:after="0"/>
        <w:jc w:val="left"/>
        <w:rPr>
          <w:sz w:val="20"/>
        </w:rPr>
      </w:pPr>
      <w:r>
        <w:rPr>
          <w:sz w:val="20"/>
        </w:rPr>
        <w:t xml:space="preserve">должность: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9430" w:leader="none"/>
        </w:tabs>
        <w:spacing w:before="59" w:after="0"/>
        <w:jc w:val="left"/>
        <w:rPr>
          <w:sz w:val="20"/>
        </w:rPr>
      </w:pPr>
      <w:r>
        <w:rPr>
          <w:sz w:val="20"/>
        </w:rPr>
        <w:t xml:space="preserve">ORCID: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9469" w:leader="none"/>
        </w:tabs>
        <w:spacing w:before="60" w:after="0"/>
        <w:jc w:val="left"/>
        <w:rPr>
          <w:sz w:val="20"/>
        </w:rPr>
      </w:pPr>
      <w:r>
        <w:rPr>
          <w:sz w:val="20"/>
        </w:rPr>
        <w:t>место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(учебы):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9444" w:leader="none"/>
        </w:tabs>
        <w:spacing w:before="61" w:after="0"/>
        <w:jc w:val="left"/>
        <w:rPr>
          <w:sz w:val="20"/>
        </w:rPr>
      </w:pPr>
      <w:r>
        <w:rPr>
          <w:sz w:val="20"/>
        </w:rPr>
        <w:t>подразделение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(кафедра):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9430" w:leader="none"/>
        </w:tabs>
        <w:spacing w:before="59" w:after="0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>
      <w:pPr>
        <w:pStyle w:val="Style15"/>
        <w:spacing w:lineRule="exact" w:line="230" w:before="116" w:after="0"/>
        <w:ind w:left="851" w:hanging="0"/>
        <w:jc w:val="left"/>
        <w:rPr>
          <w:i/>
          <w:i/>
          <w:sz w:val="16"/>
        </w:rPr>
      </w:pPr>
      <w:r>
        <w:rPr/>
        <w:t>Со</w:t>
      </w:r>
      <w:r>
        <w:rPr>
          <w:spacing w:val="-4"/>
        </w:rPr>
        <w:t xml:space="preserve"> </w:t>
      </w:r>
      <w:r>
        <w:rPr/>
        <w:t>своей</w:t>
      </w:r>
      <w:r>
        <w:rPr>
          <w:spacing w:val="-3"/>
        </w:rPr>
        <w:t xml:space="preserve"> </w:t>
      </w:r>
      <w:r>
        <w:rPr>
          <w:spacing w:val="-2"/>
        </w:rPr>
        <w:t>стороны: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exact" w:line="230" w:before="0" w:after="0"/>
        <w:jc w:val="left"/>
        <w:rPr>
          <w:sz w:val="20"/>
          <w:szCs w:val="20"/>
        </w:rPr>
      </w:pPr>
      <w:r>
        <w:rPr>
          <w:sz w:val="20"/>
        </w:rPr>
        <w:t xml:space="preserve">полностью и безоговорочно </w:t>
      </w:r>
      <w:r>
        <w:rPr>
          <w:sz w:val="20"/>
          <w:szCs w:val="20"/>
        </w:rPr>
        <w:t xml:space="preserve">принимаю (акцептую) публичную оферту, размещенную на сайте </w:t>
      </w:r>
      <w:hyperlink r:id="rId17">
        <w:r>
          <w:rPr>
            <w:sz w:val="20"/>
            <w:szCs w:val="20"/>
          </w:rPr>
          <w:t>http</w:t>
        </w:r>
        <w:r>
          <w:rPr>
            <w:sz w:val="20"/>
            <w:szCs w:val="20"/>
            <w:lang w:val="en-US"/>
          </w:rPr>
          <w:t>s</w:t>
        </w:r>
        <w:r>
          <w:rPr>
            <w:sz w:val="20"/>
            <w:szCs w:val="20"/>
          </w:rPr>
          <w:t>://</w:t>
        </w:r>
        <w:r>
          <w:rPr>
            <w:sz w:val="20"/>
            <w:szCs w:val="20"/>
            <w:lang w:val="en-US"/>
          </w:rPr>
          <w:t>iea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gostinfo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exact" w:line="230" w:before="0" w:after="0"/>
        <w:jc w:val="left"/>
        <w:rPr>
          <w:sz w:val="20"/>
          <w:szCs w:val="20"/>
        </w:rPr>
      </w:pPr>
      <w:r>
        <w:rPr>
          <w:sz w:val="20"/>
          <w:szCs w:val="20"/>
        </w:rPr>
        <w:t>гарантирую,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статья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публикуется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впервые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направлена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другое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издание;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before="0" w:after="0"/>
        <w:jc w:val="left"/>
        <w:rPr>
          <w:sz w:val="20"/>
        </w:rPr>
      </w:pPr>
      <w:r>
        <w:rPr>
          <w:sz w:val="20"/>
        </w:rPr>
        <w:t>подтверждаю,</w:t>
      </w:r>
      <w:r>
        <w:rPr>
          <w:spacing w:val="-8"/>
          <w:sz w:val="20"/>
        </w:rPr>
        <w:t xml:space="preserve"> </w:t>
      </w:r>
      <w:r>
        <w:rPr>
          <w:sz w:val="20"/>
        </w:rPr>
        <w:t>что</w:t>
      </w:r>
      <w:r>
        <w:rPr>
          <w:spacing w:val="-6"/>
          <w:sz w:val="20"/>
        </w:rPr>
        <w:t xml:space="preserve"> </w:t>
      </w:r>
      <w:r>
        <w:rPr>
          <w:sz w:val="20"/>
        </w:rPr>
        <w:t>данная</w:t>
      </w:r>
      <w:r>
        <w:rPr>
          <w:spacing w:val="-5"/>
          <w:sz w:val="20"/>
        </w:rPr>
        <w:t xml:space="preserve"> </w:t>
      </w:r>
      <w:r>
        <w:rPr>
          <w:sz w:val="20"/>
        </w:rPr>
        <w:t>публикация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нарушает</w:t>
      </w:r>
      <w:r>
        <w:rPr>
          <w:spacing w:val="-4"/>
          <w:sz w:val="20"/>
        </w:rPr>
        <w:t xml:space="preserve"> </w:t>
      </w:r>
      <w:r>
        <w:rPr>
          <w:sz w:val="20"/>
        </w:rPr>
        <w:t>интеллектуальных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прав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6"/>
          <w:sz w:val="20"/>
        </w:rPr>
        <w:t xml:space="preserve"> </w:t>
      </w:r>
      <w:r>
        <w:rPr>
          <w:sz w:val="20"/>
        </w:rPr>
        <w:t>лиц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организаций;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exact" w:line="230" w:before="1" w:after="0"/>
        <w:jc w:val="left"/>
        <w:rPr>
          <w:sz w:val="20"/>
        </w:rPr>
      </w:pPr>
      <w:r>
        <w:rPr>
          <w:sz w:val="20"/>
        </w:rPr>
        <w:t>подтверждаю,</w:t>
      </w:r>
      <w:r>
        <w:rPr>
          <w:spacing w:val="-9"/>
          <w:sz w:val="20"/>
        </w:rPr>
        <w:t xml:space="preserve"> </w:t>
      </w:r>
      <w:r>
        <w:rPr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-7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6"/>
          <w:sz w:val="20"/>
        </w:rPr>
        <w:t xml:space="preserve"> </w:t>
      </w:r>
      <w:r>
        <w:rPr>
          <w:sz w:val="20"/>
        </w:rPr>
        <w:t>без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генеративного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интеллекта;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before="0" w:after="0"/>
        <w:ind w:left="502" w:right="137" w:hanging="360"/>
        <w:jc w:val="left"/>
        <w:rPr>
          <w:sz w:val="20"/>
        </w:rPr>
      </w:pPr>
      <w:r>
        <w:rPr>
          <w:sz w:val="20"/>
        </w:rPr>
        <w:t>гарантирую,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нарушаю</w:t>
      </w:r>
      <w:r>
        <w:rPr>
          <w:spacing w:val="-3"/>
          <w:sz w:val="20"/>
        </w:rPr>
        <w:t xml:space="preserve"> </w:t>
      </w:r>
      <w:r>
        <w:rPr>
          <w:sz w:val="20"/>
        </w:rPr>
        <w:t>ничьих</w:t>
      </w:r>
      <w:r>
        <w:rPr>
          <w:spacing w:val="-2"/>
          <w:sz w:val="20"/>
        </w:rPr>
        <w:t xml:space="preserve"> </w:t>
      </w:r>
      <w:r>
        <w:rPr>
          <w:sz w:val="20"/>
        </w:rPr>
        <w:t>интеллектуальных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прав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англоязычный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перевод </w:t>
      </w:r>
      <w:r>
        <w:rPr>
          <w:spacing w:val="-2"/>
          <w:sz w:val="20"/>
        </w:rPr>
        <w:t>статьи;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  <w:tab w:val="left" w:pos="6842" w:leader="none"/>
          <w:tab w:val="left" w:pos="8241" w:leader="none"/>
        </w:tabs>
        <w:spacing w:before="0" w:after="0"/>
        <w:ind w:left="502" w:right="138" w:hanging="360"/>
        <w:jc w:val="left"/>
        <w:rPr>
          <w:sz w:val="20"/>
        </w:rPr>
      </w:pPr>
      <w:r>
        <w:rPr>
          <w:sz w:val="20"/>
        </w:rPr>
        <w:t>подтверждаю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40"/>
          <w:sz w:val="20"/>
        </w:rPr>
        <w:t xml:space="preserve"> </w:t>
      </w:r>
      <w:r>
        <w:rPr>
          <w:sz w:val="20"/>
        </w:rPr>
        <w:t>моих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положениями</w:t>
      </w:r>
      <w:r>
        <w:rPr>
          <w:spacing w:val="80"/>
          <w:sz w:val="20"/>
        </w:rPr>
        <w:t xml:space="preserve"> </w:t>
      </w:r>
      <w:r>
        <w:rPr>
          <w:sz w:val="20"/>
        </w:rPr>
        <w:t>подписанного мной Согласия на обработку персональных данных от 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</w:rPr>
        <w:t>г.</w:t>
      </w:r>
    </w:p>
    <w:p>
      <w:pPr>
        <w:pStyle w:val="Style15"/>
        <w:spacing w:lineRule="exact" w:line="230" w:before="0" w:after="0"/>
        <w:ind w:left="568" w:hanging="0"/>
        <w:jc w:val="left"/>
        <w:rPr>
          <w:i/>
          <w:i/>
          <w:sz w:val="16"/>
        </w:rPr>
      </w:pPr>
      <w:r>
        <w:rPr/>
        <w:t>С</w:t>
      </w:r>
      <w:r>
        <w:rPr>
          <w:spacing w:val="-7"/>
        </w:rPr>
        <w:t xml:space="preserve"> </w:t>
      </w:r>
      <w:r>
        <w:rPr/>
        <w:t>порядком</w:t>
      </w:r>
      <w:r>
        <w:rPr>
          <w:spacing w:val="-5"/>
        </w:rPr>
        <w:t xml:space="preserve"> </w:t>
      </w:r>
      <w:r>
        <w:rPr/>
        <w:t>рассмотрения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условиями</w:t>
      </w:r>
      <w:r>
        <w:rPr>
          <w:spacing w:val="-6"/>
        </w:rPr>
        <w:t xml:space="preserve"> </w:t>
      </w:r>
      <w:r>
        <w:rPr/>
        <w:t>опубликования</w:t>
      </w:r>
      <w:r>
        <w:rPr>
          <w:spacing w:val="-4"/>
        </w:rPr>
        <w:t xml:space="preserve"> </w:t>
      </w:r>
      <w:r>
        <w:rPr/>
        <w:t>статей</w:t>
      </w:r>
      <w:r>
        <w:rPr>
          <w:spacing w:val="-6"/>
        </w:rPr>
        <w:t xml:space="preserve"> </w:t>
      </w:r>
      <w:r>
        <w:rPr/>
        <w:t>ознакомлен(а)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>
          <w:spacing w:val="-2"/>
        </w:rPr>
        <w:t>согласен(на).</w:t>
      </w:r>
    </w:p>
    <w:p>
      <w:pPr>
        <w:pStyle w:val="Style15"/>
        <w:spacing w:before="1" w:after="0"/>
        <w:ind w:left="142" w:right="120" w:firstLine="425"/>
        <w:jc w:val="left"/>
        <w:rPr>
          <w:i/>
          <w:i/>
        </w:rPr>
      </w:pPr>
      <w:r>
        <w:rPr/>
        <w:t xml:space="preserve">Правообладатель(и) получал(и) / не получал(и) </w:t>
      </w:r>
      <w:r>
        <w:rPr>
          <w:i/>
          <w:sz w:val="16"/>
        </w:rPr>
        <w:t xml:space="preserve">(ненужное зачеркнуть) </w:t>
      </w:r>
      <w:r>
        <w:rPr/>
        <w:t>финансирование при проведении исследования и написании статьи. Конфликт интересов: отсутствует</w:t>
      </w:r>
      <w:r>
        <w:rPr>
          <w:i/>
        </w:rPr>
        <w:t>.</w:t>
      </w:r>
    </w:p>
    <w:p>
      <w:pPr>
        <w:pStyle w:val="Normal"/>
        <w:tabs>
          <w:tab w:val="clear" w:pos="720"/>
          <w:tab w:val="left" w:pos="358" w:leader="none"/>
          <w:tab w:val="left" w:pos="1574" w:leader="none"/>
          <w:tab w:val="left" w:pos="2069" w:leader="none"/>
        </w:tabs>
        <w:spacing w:before="117" w:after="0"/>
        <w:ind w:right="160" w:hanging="0"/>
        <w:jc w:val="right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 xml:space="preserve">» </w:t>
      </w:r>
      <w:r>
        <w:rPr>
          <w:sz w:val="18"/>
          <w:u w:val="single"/>
        </w:rPr>
        <w:tab/>
      </w:r>
      <w:r>
        <w:rPr>
          <w:sz w:val="18"/>
        </w:rPr>
        <w:t xml:space="preserve"> 20</w:t>
      </w:r>
      <w:r>
        <w:rPr>
          <w:sz w:val="18"/>
          <w:u w:val="single"/>
        </w:rPr>
        <w:tab/>
      </w:r>
      <w:r>
        <w:rPr>
          <w:sz w:val="18"/>
        </w:rPr>
        <w:t xml:space="preserve"> г.</w:t>
      </w:r>
    </w:p>
    <w:p>
      <w:pPr>
        <w:pStyle w:val="Normal"/>
        <w:tabs>
          <w:tab w:val="clear" w:pos="720"/>
          <w:tab w:val="left" w:pos="4411" w:leader="none"/>
        </w:tabs>
        <w:spacing w:lineRule="exact" w:line="20"/>
        <w:ind w:left="163" w:hanging="0"/>
        <w:rPr>
          <w:sz w:val="2"/>
        </w:rPr>
      </w:pPr>
      <w:r>
        <w:rPr/>
        <mc:AlternateContent>
          <mc:Choice Requires="wpg">
            <w:drawing>
              <wp:inline distT="0" distB="4445" distL="9525" distR="0" wp14:anchorId="2F3EED81">
                <wp:extent cx="2229485" cy="5715"/>
                <wp:effectExtent l="9525" t="0" r="0" b="4445"/>
                <wp:docPr id="12" name="Фигура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760" cy="5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28760" cy="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28850" h="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2" style="position:absolute;margin-left:0pt;margin-top:-0.8pt;width:175.5pt;height:0.4pt" coordorigin="0,-16" coordsize="3510,8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4445" distL="9525" distR="0" wp14:anchorId="1DC86DA9">
                <wp:extent cx="1315085" cy="5715"/>
                <wp:effectExtent l="9525" t="0" r="0" b="4445"/>
                <wp:docPr id="13" name="Фигура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360" cy="5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14360" cy="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4450" h="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3" style="position:absolute;margin-left:0pt;margin-top:-0.8pt;width:103.5pt;height:0.4pt" coordorigin="0,-16" coordsize="2070,8"/>
            </w:pict>
          </mc:Fallback>
        </mc:AlternateContent>
      </w:r>
    </w:p>
    <w:p>
      <w:pPr>
        <w:pStyle w:val="Normal"/>
        <w:tabs>
          <w:tab w:val="clear" w:pos="720"/>
          <w:tab w:val="left" w:pos="5337" w:leader="none"/>
          <w:tab w:val="left" w:pos="8408" w:leader="none"/>
        </w:tabs>
        <w:ind w:left="1820" w:hanging="0"/>
        <w:rPr>
          <w:i/>
          <w:i/>
          <w:sz w:val="16"/>
        </w:rPr>
      </w:pPr>
      <w:r>
        <w:rPr>
          <w:i/>
          <w:spacing w:val="-5"/>
          <w:sz w:val="16"/>
        </w:rPr>
        <w:t>ФИО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Подпись</w:t>
      </w:r>
      <w:r>
        <w:rPr>
          <w:i/>
          <w:sz w:val="16"/>
        </w:rPr>
        <w:tab/>
      </w:r>
      <w:r>
        <w:rPr>
          <w:i/>
          <w:spacing w:val="-4"/>
          <w:sz w:val="16"/>
        </w:rPr>
        <w:t>Дата</w:t>
      </w:r>
    </w:p>
    <w:p>
      <w:pPr>
        <w:pStyle w:val="Style15"/>
        <w:spacing w:before="6" w:after="0"/>
        <w:ind w:left="0" w:hanging="0"/>
        <w:jc w:val="left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ind w:left="142" w:hanging="0"/>
        <w:rPr>
          <w:b/>
          <w:b/>
          <w:sz w:val="18"/>
        </w:rPr>
      </w:pPr>
      <w:r>
        <w:rPr>
          <w:b/>
          <w:sz w:val="18"/>
        </w:rPr>
        <w:t>«Принято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публикации»</w:t>
      </w:r>
    </w:p>
    <w:p>
      <w:pPr>
        <w:pStyle w:val="Style15"/>
        <w:spacing w:before="4" w:after="0"/>
        <w:ind w:left="0" w:hanging="0"/>
        <w:jc w:val="left"/>
        <w:rPr>
          <w:b/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10" wp14:anchorId="4AC19F4C">
                <wp:simplePos x="0" y="0"/>
                <wp:positionH relativeFrom="page">
                  <wp:posOffset>1080135</wp:posOffset>
                </wp:positionH>
                <wp:positionV relativeFrom="paragraph">
                  <wp:posOffset>127635</wp:posOffset>
                </wp:positionV>
                <wp:extent cx="2743835" cy="1905"/>
                <wp:effectExtent l="0" t="0" r="0" b="0"/>
                <wp:wrapTopAndBottom/>
                <wp:docPr id="14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 wp14:anchorId="4F778390">
                <wp:simplePos x="0" y="0"/>
                <wp:positionH relativeFrom="page">
                  <wp:posOffset>3966845</wp:posOffset>
                </wp:positionH>
                <wp:positionV relativeFrom="paragraph">
                  <wp:posOffset>127635</wp:posOffset>
                </wp:positionV>
                <wp:extent cx="1885950" cy="1905"/>
                <wp:effectExtent l="0" t="0" r="0" b="0"/>
                <wp:wrapTopAndBottom/>
                <wp:docPr id="15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85314" h="0">
                              <a:moveTo>
                                <a:pt x="0" y="0"/>
                              </a:moveTo>
                              <a:lnTo>
                                <a:pt x="1885184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 wp14:anchorId="72838EA2">
                <wp:simplePos x="0" y="0"/>
                <wp:positionH relativeFrom="page">
                  <wp:posOffset>5995670</wp:posOffset>
                </wp:positionH>
                <wp:positionV relativeFrom="paragraph">
                  <wp:posOffset>127635</wp:posOffset>
                </wp:positionV>
                <wp:extent cx="914400" cy="1905"/>
                <wp:effectExtent l="0" t="0" r="0" b="0"/>
                <wp:wrapTopAndBottom/>
                <wp:docPr id="16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3765" h="0">
                              <a:moveTo>
                                <a:pt x="0" y="0"/>
                              </a:moveTo>
                              <a:lnTo>
                                <a:pt x="913634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5966" w:leader="none"/>
          <w:tab w:val="left" w:pos="8609" w:leader="none"/>
        </w:tabs>
        <w:ind w:left="2266" w:hanging="0"/>
        <w:rPr>
          <w:i/>
          <w:i/>
          <w:sz w:val="16"/>
        </w:rPr>
      </w:pPr>
      <w:r>
        <w:rPr>
          <w:i/>
          <w:spacing w:val="-5"/>
          <w:sz w:val="16"/>
        </w:rPr>
        <w:t>ФИО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Подпись</w:t>
      </w:r>
      <w:r>
        <w:rPr>
          <w:i/>
          <w:sz w:val="16"/>
        </w:rPr>
        <w:tab/>
      </w:r>
      <w:r>
        <w:rPr>
          <w:i/>
          <w:spacing w:val="-4"/>
          <w:sz w:val="16"/>
        </w:rPr>
        <w:t>Дата</w:t>
      </w:r>
    </w:p>
    <w:sectPr>
      <w:type w:val="continuous"/>
      <w:pgSz w:w="11906" w:h="16838"/>
      <w:pgMar w:left="1559" w:right="708" w:header="0" w:top="1040" w:footer="0" w:bottom="2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•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3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9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1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58" w:hanging="218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7" w:hanging="21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5" w:hanging="2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3" w:hanging="2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1" w:hanging="2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9" w:hanging="2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7" w:hanging="2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5" w:hanging="2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3" w:hanging="218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68" w:hanging="330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67" w:hanging="33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5" w:hanging="33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3" w:hanging="33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1" w:hanging="33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9" w:hanging="33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7" w:hanging="33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5" w:hanging="33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3" w:hanging="33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83" w:hanging="218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5" w:hanging="21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1" w:hanging="2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7" w:hanging="2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3" w:hanging="2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9" w:hanging="2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5" w:hanging="2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1" w:hanging="2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7" w:hanging="218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772" w:hanging="201"/>
      </w:pPr>
      <w:rPr>
        <w:sz w:val="20"/>
        <w:spacing w:val="0"/>
        <w:i w:val="false"/>
        <w:b/>
        <w:szCs w:val="20"/>
        <w:iCs w:val="false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" w:hanging="392"/>
      </w:pPr>
      <w:rPr>
        <w:spacing w:val="-1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862" w:hanging="392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80" w:hanging="39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9" w:hanging="39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9" w:hanging="39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9" w:hanging="39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99" w:hanging="39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9" w:hanging="392"/>
      </w:pPr>
      <w:rPr>
        <w:rFonts w:ascii="Symbol" w:hAnsi="Symbol" w:cs="Symbol" w:hint="default"/>
      </w:rPr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9"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0"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60" w:hanging="199"/>
      <w:outlineLvl w:val="0"/>
    </w:pPr>
    <w:rPr>
      <w:b/>
      <w:bCs/>
      <w:sz w:val="20"/>
      <w:szCs w:val="20"/>
    </w:rPr>
  </w:style>
  <w:style w:type="paragraph" w:styleId="2">
    <w:name w:val="Heading 2"/>
    <w:basedOn w:val="Normal"/>
    <w:uiPriority w:val="1"/>
    <w:qFormat/>
    <w:pPr>
      <w:ind w:left="490" w:hanging="348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f26359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10a9"/>
    <w:rPr>
      <w:color w:val="605E5C"/>
      <w:shd w:fill="E1DFDD" w:val="clear"/>
    </w:rPr>
  </w:style>
  <w:style w:type="character" w:styleId="Style13">
    <w:name w:val="Посещённая гиперссылка"/>
    <w:basedOn w:val="DefaultParagraphFont"/>
    <w:uiPriority w:val="99"/>
    <w:semiHidden/>
    <w:unhideWhenUsed/>
    <w:rsid w:val="0055256f"/>
    <w:rPr>
      <w:color w:val="800080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>
      <w:spacing w:before="120" w:after="0"/>
      <w:ind w:left="142" w:hanging="0"/>
      <w:jc w:val="both"/>
    </w:pPr>
    <w:rPr>
      <w:sz w:val="20"/>
      <w:szCs w:val="20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spacing w:before="120" w:after="0"/>
      <w:ind w:left="568" w:hanging="42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ea.gostinfo.ru/" TargetMode="External"/><Relationship Id="rId3" Type="http://schemas.openxmlformats.org/officeDocument/2006/relationships/hyperlink" Target="http://www.mir-nayka.com/jour/index" TargetMode="External"/><Relationship Id="rId4" Type="http://schemas.openxmlformats.org/officeDocument/2006/relationships/hyperlink" Target="https://iea.gostinfo.ru/" TargetMode="External"/><Relationship Id="rId5" Type="http://schemas.openxmlformats.org/officeDocument/2006/relationships/hyperlink" Target="http://www.mir-nayka.com/jour/index" TargetMode="External"/><Relationship Id="rId6" Type="http://schemas.openxmlformats.org/officeDocument/2006/relationships/hyperlink" Target="https://iea.gostinfo.ru/" TargetMode="External"/><Relationship Id="rId7" Type="http://schemas.openxmlformats.org/officeDocument/2006/relationships/hyperlink" Target="http://www.mir-nayka.com/jour/index" TargetMode="External"/><Relationship Id="rId8" Type="http://schemas.openxmlformats.org/officeDocument/2006/relationships/hyperlink" Target="https://iea.gostinfo.ru/" TargetMode="External"/><Relationship Id="rId9" Type="http://schemas.openxmlformats.org/officeDocument/2006/relationships/hyperlink" Target="https://iea.gostinfo.ru/" TargetMode="External"/><Relationship Id="rId10" Type="http://schemas.openxmlformats.org/officeDocument/2006/relationships/hyperlink" Target="http://www.mir-nayka.com/jour/index" TargetMode="External"/><Relationship Id="rId11" Type="http://schemas.openxmlformats.org/officeDocument/2006/relationships/hyperlink" Target="https://iea.gostinfo.ru/" TargetMode="External"/><Relationship Id="rId12" Type="http://schemas.openxmlformats.org/officeDocument/2006/relationships/hyperlink" Target="https://iea.gostinfo.ru/" TargetMode="External"/><Relationship Id="rId13" Type="http://schemas.openxmlformats.org/officeDocument/2006/relationships/hyperlink" Target="https://iea.gostinfo.ru/" TargetMode="External"/><Relationship Id="rId14" Type="http://schemas.openxmlformats.org/officeDocument/2006/relationships/hyperlink" Target="https://iea.gostinfo.ru/" TargetMode="External"/><Relationship Id="rId15" Type="http://schemas.openxmlformats.org/officeDocument/2006/relationships/hyperlink" Target="https://iea.gostinfo.ru/" TargetMode="External"/><Relationship Id="rId16" Type="http://schemas.openxmlformats.org/officeDocument/2006/relationships/hyperlink" Target="https://iea.gostinfo.ru/" TargetMode="External"/><Relationship Id="rId17" Type="http://schemas.openxmlformats.org/officeDocument/2006/relationships/hyperlink" Target="https://iea.gostinfo.ru/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10</Pages>
  <Words>2523</Words>
  <Characters>18792</Characters>
  <CharactersWithSpaces>21137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2026-06-09T10:02:00Z</dcterms:created>
  <dc:creator>Сергей Бородин</dc:creator>
  <dc:description/>
  <dc:language>ru-RU</dc:language>
  <cp:lastModifiedBy>Ксения В. Костылева</cp:lastModifiedBy>
  <dcterms:modified xsi:type="dcterms:W3CDTF">2026-06-09T13:34:00Z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2026-04-09T00:00:00Z</vt:filetime>
  </property>
  <property fmtid="{D5CDD505-2E9C-101B-9397-08002B2CF9AE}" pid="4" name="Creator">
    <vt:lpwstr>Acrobat PDFMaker 20 для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2026-05-28T00:00:00Z</vt:filetime>
  </property>
  <property fmtid="{D5CDD505-2E9C-101B-9397-08002B2CF9AE}" pid="8" name="LinksUpToDate">
    <vt:bool>0</vt:bool>
  </property>
  <property fmtid="{D5CDD505-2E9C-101B-9397-08002B2CF9AE}" pid="9" name="Producer">
    <vt:lpwstr>Adobe PDF Library 20.12.80</vt:lpwstr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SourceModified">
    <vt:lpwstr>D:20260409021332</vt:lpwstr>
  </property>
</Properties>
</file>